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4"/>
        <w:gridCol w:w="5960"/>
      </w:tblGrid>
      <w:tr w:rsidR="00011646" w:rsidRPr="008B6BC7" w:rsidTr="004B179C">
        <w:trPr>
          <w:trHeight w:val="964"/>
        </w:trPr>
        <w:tc>
          <w:tcPr>
            <w:tcW w:w="3464" w:type="dxa"/>
            <w:tcBorders>
              <w:top w:val="nil"/>
              <w:left w:val="nil"/>
              <w:bottom w:val="nil"/>
              <w:right w:val="nil"/>
              <w:tl2br w:val="nil"/>
              <w:tr2bl w:val="nil"/>
            </w:tcBorders>
            <w:shd w:val="clear" w:color="auto" w:fill="auto"/>
            <w:tcMar>
              <w:top w:w="0" w:type="dxa"/>
              <w:left w:w="108" w:type="dxa"/>
              <w:bottom w:w="0" w:type="dxa"/>
              <w:right w:w="108" w:type="dxa"/>
            </w:tcMar>
          </w:tcPr>
          <w:p w:rsidR="00011646" w:rsidRPr="008B6BC7" w:rsidRDefault="0094608A" w:rsidP="0094608A">
            <w:pPr>
              <w:jc w:val="center"/>
              <w:rPr>
                <w:color w:val="000000"/>
                <w:sz w:val="28"/>
                <w:szCs w:val="28"/>
              </w:rPr>
            </w:pPr>
            <w:r>
              <w:rPr>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504115</wp:posOffset>
                      </wp:positionH>
                      <wp:positionV relativeFrom="paragraph">
                        <wp:posOffset>417594</wp:posOffset>
                      </wp:positionV>
                      <wp:extent cx="925033"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9250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7pt,32.9pt" to="112.5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" strokecolor="#4579b8 [3044]"/>
                  </w:pict>
                </mc:Fallback>
              </mc:AlternateContent>
            </w:r>
            <w:r w:rsidR="00B6094A">
              <w:rPr>
                <w:b/>
                <w:bCs/>
                <w:color w:val="000000"/>
                <w:sz w:val="28"/>
                <w:szCs w:val="28"/>
                <w:lang w:val="vi-VN"/>
              </w:rPr>
              <w:t>ỦY BAN NHÂN DÂN</w:t>
            </w:r>
            <w:r w:rsidR="00011646" w:rsidRPr="008B6BC7">
              <w:rPr>
                <w:b/>
                <w:bCs/>
                <w:color w:val="000000"/>
                <w:sz w:val="28"/>
                <w:szCs w:val="28"/>
                <w:lang w:val="vi-VN"/>
              </w:rPr>
              <w:br/>
            </w:r>
            <w:r w:rsidR="00011646" w:rsidRPr="008B6BC7">
              <w:rPr>
                <w:b/>
                <w:bCs/>
                <w:color w:val="000000"/>
                <w:sz w:val="28"/>
                <w:szCs w:val="28"/>
              </w:rPr>
              <w:t>PHƯỜNG ĐỨC THUẬN</w:t>
            </w:r>
            <w:r w:rsidR="00011646" w:rsidRPr="008B6BC7">
              <w:rPr>
                <w:b/>
                <w:bCs/>
                <w:color w:val="000000"/>
                <w:sz w:val="28"/>
                <w:szCs w:val="28"/>
                <w:lang w:val="vi-VN"/>
              </w:rPr>
              <w:br/>
            </w:r>
          </w:p>
        </w:tc>
        <w:tc>
          <w:tcPr>
            <w:tcW w:w="5960" w:type="dxa"/>
            <w:tcBorders>
              <w:top w:val="nil"/>
              <w:left w:val="nil"/>
              <w:bottom w:val="nil"/>
              <w:right w:val="nil"/>
              <w:tl2br w:val="nil"/>
              <w:tr2bl w:val="nil"/>
            </w:tcBorders>
            <w:shd w:val="clear" w:color="auto" w:fill="auto"/>
            <w:tcMar>
              <w:top w:w="0" w:type="dxa"/>
              <w:left w:w="108" w:type="dxa"/>
              <w:bottom w:w="0" w:type="dxa"/>
              <w:right w:w="108" w:type="dxa"/>
            </w:tcMar>
          </w:tcPr>
          <w:p w:rsidR="00011646" w:rsidRPr="008B6BC7" w:rsidRDefault="0094608A" w:rsidP="0094608A">
            <w:pPr>
              <w:jc w:val="center"/>
              <w:rPr>
                <w:color w:val="000000"/>
                <w:sz w:val="28"/>
                <w:szCs w:val="28"/>
              </w:rPr>
            </w:pPr>
            <w:r>
              <w:rPr>
                <w:b/>
                <w:bCs/>
                <w:noProof/>
                <w:color w:val="000000"/>
                <w:sz w:val="26"/>
                <w:szCs w:val="28"/>
              </w:rPr>
              <mc:AlternateContent>
                <mc:Choice Requires="wps">
                  <w:drawing>
                    <wp:anchor distT="0" distB="0" distL="114300" distR="114300" simplePos="0" relativeHeight="251661312" behindDoc="0" locked="0" layoutInCell="1" allowOverlap="1">
                      <wp:simplePos x="0" y="0"/>
                      <wp:positionH relativeFrom="column">
                        <wp:posOffset>713902</wp:posOffset>
                      </wp:positionH>
                      <wp:positionV relativeFrom="paragraph">
                        <wp:posOffset>417195</wp:posOffset>
                      </wp:positionV>
                      <wp:extent cx="2179674"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1796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2pt,32.85pt" to="227.8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" strokecolor="#4579b8 [3044]"/>
                  </w:pict>
                </mc:Fallback>
              </mc:AlternateContent>
            </w:r>
            <w:r w:rsidR="00011646" w:rsidRPr="008B6BC7">
              <w:rPr>
                <w:b/>
                <w:bCs/>
                <w:color w:val="000000"/>
                <w:sz w:val="26"/>
                <w:szCs w:val="28"/>
                <w:lang w:val="vi-VN"/>
              </w:rPr>
              <w:t>CỘNG HÒA XÃ HỘI CHỦ NGHĨA VIỆT NAM</w:t>
            </w:r>
            <w:r w:rsidR="00011646" w:rsidRPr="008B6BC7">
              <w:rPr>
                <w:b/>
                <w:bCs/>
                <w:color w:val="000000"/>
                <w:sz w:val="28"/>
                <w:szCs w:val="28"/>
                <w:lang w:val="vi-VN"/>
              </w:rPr>
              <w:br/>
              <w:t xml:space="preserve">Độc lập - Tự do - Hạnh phúc </w:t>
            </w:r>
            <w:r w:rsidR="00011646" w:rsidRPr="008B6BC7">
              <w:rPr>
                <w:b/>
                <w:bCs/>
                <w:color w:val="000000"/>
                <w:sz w:val="28"/>
                <w:szCs w:val="28"/>
                <w:lang w:val="vi-VN"/>
              </w:rPr>
              <w:br/>
            </w:r>
          </w:p>
        </w:tc>
      </w:tr>
      <w:tr w:rsidR="00011646" w:rsidRPr="008B6BC7" w:rsidTr="004B179C">
        <w:tblPrEx>
          <w:tblBorders>
            <w:top w:val="none" w:sz="0" w:space="0" w:color="auto"/>
            <w:bottom w:val="none" w:sz="0" w:space="0" w:color="auto"/>
            <w:insideH w:val="none" w:sz="0" w:space="0" w:color="auto"/>
            <w:insideV w:val="none" w:sz="0" w:space="0" w:color="auto"/>
          </w:tblBorders>
        </w:tblPrEx>
        <w:trPr>
          <w:trHeight w:val="327"/>
        </w:trPr>
        <w:tc>
          <w:tcPr>
            <w:tcW w:w="3464" w:type="dxa"/>
            <w:tcBorders>
              <w:top w:val="nil"/>
              <w:left w:val="nil"/>
              <w:bottom w:val="nil"/>
              <w:right w:val="nil"/>
              <w:tl2br w:val="nil"/>
              <w:tr2bl w:val="nil"/>
            </w:tcBorders>
            <w:shd w:val="clear" w:color="auto" w:fill="auto"/>
            <w:tcMar>
              <w:top w:w="0" w:type="dxa"/>
              <w:left w:w="108" w:type="dxa"/>
              <w:bottom w:w="0" w:type="dxa"/>
              <w:right w:w="108" w:type="dxa"/>
            </w:tcMar>
          </w:tcPr>
          <w:p w:rsidR="00011646" w:rsidRDefault="00011646" w:rsidP="00B10DC1">
            <w:pPr>
              <w:spacing w:line="276" w:lineRule="auto"/>
              <w:jc w:val="center"/>
              <w:rPr>
                <w:color w:val="000000"/>
                <w:sz w:val="28"/>
                <w:szCs w:val="28"/>
              </w:rPr>
            </w:pPr>
            <w:r w:rsidRPr="008B6BC7">
              <w:rPr>
                <w:color w:val="000000"/>
                <w:sz w:val="28"/>
                <w:szCs w:val="28"/>
                <w:lang w:val="vi-VN"/>
              </w:rPr>
              <w:t>Số: </w:t>
            </w:r>
            <w:r w:rsidR="00157F03">
              <w:rPr>
                <w:color w:val="000000"/>
                <w:sz w:val="28"/>
                <w:szCs w:val="28"/>
              </w:rPr>
              <w:t xml:space="preserve">        </w:t>
            </w:r>
            <w:r w:rsidRPr="008B6BC7">
              <w:rPr>
                <w:color w:val="000000"/>
                <w:sz w:val="28"/>
                <w:szCs w:val="28"/>
                <w:lang w:val="vi-VN"/>
              </w:rPr>
              <w:t xml:space="preserve"> /BC-UBND</w:t>
            </w:r>
          </w:p>
          <w:p w:rsidR="00B10DC1" w:rsidRPr="00B10DC1" w:rsidRDefault="00B10DC1" w:rsidP="00B10DC1">
            <w:pPr>
              <w:spacing w:line="276" w:lineRule="auto"/>
              <w:jc w:val="center"/>
              <w:rPr>
                <w:b/>
                <w:color w:val="000000"/>
                <w:sz w:val="28"/>
                <w:szCs w:val="28"/>
              </w:rPr>
            </w:pPr>
            <w:r>
              <w:rPr>
                <w:b/>
                <w:color w:val="000000"/>
                <w:sz w:val="28"/>
                <w:szCs w:val="28"/>
              </w:rPr>
              <w:t>(Dự thảo</w:t>
            </w:r>
            <w:r w:rsidRPr="00B10DC1">
              <w:rPr>
                <w:b/>
                <w:color w:val="000000"/>
                <w:sz w:val="28"/>
                <w:szCs w:val="28"/>
              </w:rPr>
              <w:t>)</w:t>
            </w:r>
          </w:p>
        </w:tc>
        <w:tc>
          <w:tcPr>
            <w:tcW w:w="5960" w:type="dxa"/>
            <w:tcBorders>
              <w:top w:val="nil"/>
              <w:left w:val="nil"/>
              <w:bottom w:val="nil"/>
              <w:right w:val="nil"/>
              <w:tl2br w:val="nil"/>
              <w:tr2bl w:val="nil"/>
            </w:tcBorders>
            <w:shd w:val="clear" w:color="auto" w:fill="auto"/>
            <w:tcMar>
              <w:top w:w="0" w:type="dxa"/>
              <w:left w:w="108" w:type="dxa"/>
              <w:bottom w:w="0" w:type="dxa"/>
              <w:right w:w="108" w:type="dxa"/>
            </w:tcMar>
          </w:tcPr>
          <w:p w:rsidR="00011646" w:rsidRPr="008B6BC7" w:rsidRDefault="00011646" w:rsidP="00E30D84">
            <w:pPr>
              <w:jc w:val="center"/>
              <w:rPr>
                <w:color w:val="000000"/>
                <w:sz w:val="28"/>
                <w:szCs w:val="28"/>
              </w:rPr>
            </w:pPr>
            <w:r w:rsidRPr="008B6BC7">
              <w:rPr>
                <w:i/>
                <w:iCs/>
                <w:color w:val="000000"/>
                <w:sz w:val="28"/>
                <w:szCs w:val="28"/>
              </w:rPr>
              <w:t xml:space="preserve">Đức Thuận, ngày </w:t>
            </w:r>
            <w:r w:rsidR="00157F03">
              <w:rPr>
                <w:i/>
                <w:iCs/>
                <w:color w:val="000000"/>
                <w:sz w:val="28"/>
                <w:szCs w:val="28"/>
              </w:rPr>
              <w:t xml:space="preserve">    </w:t>
            </w:r>
            <w:r w:rsidR="00D91DB6">
              <w:rPr>
                <w:i/>
                <w:iCs/>
                <w:color w:val="000000"/>
                <w:sz w:val="28"/>
                <w:szCs w:val="28"/>
              </w:rPr>
              <w:t xml:space="preserve"> tháng </w:t>
            </w:r>
            <w:r w:rsidR="00E30D84">
              <w:rPr>
                <w:i/>
                <w:iCs/>
                <w:color w:val="000000"/>
                <w:sz w:val="28"/>
                <w:szCs w:val="28"/>
              </w:rPr>
              <w:t>01 năm 2025</w:t>
            </w:r>
          </w:p>
        </w:tc>
      </w:tr>
    </w:tbl>
    <w:p w:rsidR="00011646" w:rsidRPr="008B6BC7" w:rsidRDefault="00011646" w:rsidP="00011646">
      <w:pPr>
        <w:jc w:val="center"/>
        <w:rPr>
          <w:color w:val="000000"/>
          <w:sz w:val="28"/>
          <w:szCs w:val="28"/>
        </w:rPr>
      </w:pPr>
      <w:r w:rsidRPr="008B6BC7">
        <w:rPr>
          <w:color w:val="000000"/>
          <w:sz w:val="28"/>
          <w:szCs w:val="28"/>
          <w:lang w:val="vi-VN"/>
        </w:rPr>
        <w:t> </w:t>
      </w:r>
    </w:p>
    <w:p w:rsidR="00011646" w:rsidRPr="00CE6109" w:rsidRDefault="00011646" w:rsidP="00CE6109">
      <w:pPr>
        <w:spacing w:line="276" w:lineRule="auto"/>
        <w:jc w:val="center"/>
        <w:rPr>
          <w:b/>
          <w:bCs/>
          <w:color w:val="000000"/>
          <w:sz w:val="28"/>
          <w:szCs w:val="28"/>
        </w:rPr>
      </w:pPr>
      <w:r w:rsidRPr="008B6BC7">
        <w:rPr>
          <w:b/>
          <w:bCs/>
          <w:color w:val="000000"/>
          <w:sz w:val="28"/>
          <w:szCs w:val="28"/>
          <w:lang w:val="vi-VN"/>
        </w:rPr>
        <w:t>BÁO CÁO</w:t>
      </w:r>
    </w:p>
    <w:p w:rsidR="00011646" w:rsidRPr="008B6BC7" w:rsidRDefault="00011646" w:rsidP="00A34E75">
      <w:pPr>
        <w:spacing w:line="276" w:lineRule="auto"/>
        <w:jc w:val="center"/>
        <w:rPr>
          <w:b/>
          <w:bCs/>
          <w:color w:val="000000"/>
          <w:sz w:val="28"/>
          <w:szCs w:val="28"/>
        </w:rPr>
      </w:pPr>
      <w:r w:rsidRPr="008B6BC7">
        <w:rPr>
          <w:b/>
          <w:bCs/>
          <w:color w:val="000000"/>
          <w:sz w:val="28"/>
          <w:szCs w:val="28"/>
          <w:lang w:val="vi-VN"/>
        </w:rPr>
        <w:t xml:space="preserve">Đánh giá kết quả và đề nghị công nhận </w:t>
      </w:r>
      <w:r w:rsidRPr="008B6BC7">
        <w:rPr>
          <w:b/>
          <w:bCs/>
          <w:color w:val="000000"/>
          <w:sz w:val="28"/>
          <w:szCs w:val="28"/>
        </w:rPr>
        <w:t>phường Đức Thuận</w:t>
      </w:r>
      <w:r w:rsidRPr="008B6BC7">
        <w:rPr>
          <w:b/>
          <w:bCs/>
          <w:color w:val="000000"/>
          <w:sz w:val="28"/>
          <w:szCs w:val="28"/>
          <w:lang w:val="vi-VN"/>
        </w:rPr>
        <w:t xml:space="preserve"> </w:t>
      </w:r>
    </w:p>
    <w:p w:rsidR="00011646" w:rsidRPr="008B6BC7" w:rsidRDefault="00011646" w:rsidP="00A34E75">
      <w:pPr>
        <w:spacing w:line="276" w:lineRule="auto"/>
        <w:jc w:val="center"/>
        <w:rPr>
          <w:color w:val="000000"/>
          <w:sz w:val="28"/>
          <w:szCs w:val="28"/>
        </w:rPr>
      </w:pPr>
      <w:r w:rsidRPr="008B6BC7">
        <w:rPr>
          <w:b/>
          <w:bCs/>
          <w:color w:val="000000"/>
          <w:sz w:val="28"/>
          <w:szCs w:val="28"/>
          <w:lang w:val="vi-VN"/>
        </w:rPr>
        <w:t>đạt chuẩn tiếp cận pháp luật</w:t>
      </w:r>
      <w:r w:rsidRPr="008B6BC7">
        <w:rPr>
          <w:b/>
          <w:bCs/>
          <w:color w:val="000000"/>
          <w:sz w:val="28"/>
          <w:szCs w:val="28"/>
        </w:rPr>
        <w:t xml:space="preserve"> năm 202</w:t>
      </w:r>
      <w:r w:rsidR="00157F03">
        <w:rPr>
          <w:b/>
          <w:bCs/>
          <w:color w:val="000000"/>
          <w:sz w:val="28"/>
          <w:szCs w:val="28"/>
        </w:rPr>
        <w:t>4</w:t>
      </w:r>
    </w:p>
    <w:p w:rsidR="00011646" w:rsidRPr="008B6BC7" w:rsidRDefault="004B179C" w:rsidP="00A34E75">
      <w:pPr>
        <w:spacing w:line="276" w:lineRule="auto"/>
        <w:jc w:val="center"/>
        <w:rPr>
          <w:b/>
          <w:bCs/>
          <w:color w:val="000000"/>
          <w:sz w:val="28"/>
          <w:szCs w:val="28"/>
          <w:lang w:val="vi-VN"/>
        </w:rPr>
      </w:pPr>
      <w:r w:rsidRPr="008B6BC7">
        <w:rPr>
          <w:b/>
          <w:bCs/>
          <w:noProof/>
          <w:color w:val="000000"/>
          <w:sz w:val="28"/>
          <w:szCs w:val="28"/>
        </w:rPr>
        <mc:AlternateContent>
          <mc:Choice Requires="wps">
            <w:drawing>
              <wp:anchor distT="0" distB="0" distL="114300" distR="114300" simplePos="0" relativeHeight="251659264" behindDoc="0" locked="0" layoutInCell="1" allowOverlap="1" wp14:anchorId="1B908E66" wp14:editId="13B3AD6F">
                <wp:simplePos x="0" y="0"/>
                <wp:positionH relativeFrom="column">
                  <wp:posOffset>2101215</wp:posOffset>
                </wp:positionH>
                <wp:positionV relativeFrom="paragraph">
                  <wp:posOffset>37465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45pt,2.95pt" to="30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ZtA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" strokecolor="#4579b8 [3044]"/>
            </w:pict>
          </mc:Fallback>
        </mc:AlternateConten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color w:val="000000"/>
          <w:sz w:val="28"/>
          <w:szCs w:val="28"/>
          <w:lang w:val="vi-VN"/>
        </w:rPr>
        <w:t>I. Kết quả đánh giá đạt chuẩn tiếp cận pháp luật</w:t>
      </w:r>
    </w:p>
    <w:p w:rsidR="00011646" w:rsidRDefault="00011646" w:rsidP="00AF4AA3">
      <w:pPr>
        <w:spacing w:beforeLines="60" w:before="144" w:afterLines="60" w:after="144" w:line="276" w:lineRule="auto"/>
        <w:ind w:firstLine="720"/>
        <w:jc w:val="both"/>
        <w:rPr>
          <w:b/>
          <w:bCs/>
          <w:color w:val="000000"/>
          <w:sz w:val="28"/>
          <w:szCs w:val="28"/>
        </w:rPr>
      </w:pPr>
      <w:r w:rsidRPr="008B6BC7">
        <w:rPr>
          <w:b/>
          <w:bCs/>
          <w:color w:val="000000"/>
          <w:sz w:val="28"/>
          <w:szCs w:val="28"/>
          <w:lang w:val="vi-VN"/>
        </w:rPr>
        <w:t>1. Về chỉ đạo, hướng dẫn, tổ chức thực hiện</w:t>
      </w:r>
    </w:p>
    <w:p w:rsidR="00AA58F7" w:rsidRPr="00AA58F7" w:rsidRDefault="00B10DC1" w:rsidP="00E30D84">
      <w:pPr>
        <w:spacing w:beforeLines="60" w:before="144" w:afterLines="60" w:after="144" w:line="312" w:lineRule="auto"/>
        <w:ind w:firstLine="720"/>
        <w:jc w:val="both"/>
        <w:rPr>
          <w:color w:val="000000"/>
          <w:sz w:val="28"/>
          <w:szCs w:val="28"/>
        </w:rPr>
      </w:pPr>
      <w:r w:rsidRPr="00B10DC1">
        <w:rPr>
          <w:color w:val="000000"/>
          <w:sz w:val="28"/>
          <w:szCs w:val="28"/>
        </w:rPr>
        <w:t>Thực hiện Quyết định số 25/2021/QĐ-TTG ngày 22 tháng 7 năm 2021 của Thủ tướng Chính phủ Quy định về xã, phường, thị trấn đạt chuẩn tiếp cận pháp luật và Thông tư số 09/2021/TT-BTP ngày 15 tháng 11 năm 2021 của Bộ trưởng Bộ Tư pháp hướng dẫn thi hành quyết định 25/2021/QĐ-TTG của Thủ tướng Chính phủ Quy định về xã, phường, thị trấ</w:t>
      </w:r>
      <w:r>
        <w:rPr>
          <w:color w:val="000000"/>
          <w:sz w:val="28"/>
          <w:szCs w:val="28"/>
        </w:rPr>
        <w:t xml:space="preserve">n đạt chuẩn tiếp cận pháp luật, ngay từ đầu năm khi ban hành Kế hoạch khung UBND phường </w:t>
      </w:r>
      <w:r w:rsidRPr="00B10DC1">
        <w:rPr>
          <w:color w:val="000000"/>
          <w:sz w:val="28"/>
          <w:szCs w:val="28"/>
        </w:rPr>
        <w:t xml:space="preserve">đã chỉ đạo giao Công chức </w:t>
      </w:r>
      <w:r>
        <w:rPr>
          <w:color w:val="000000"/>
          <w:sz w:val="28"/>
          <w:szCs w:val="28"/>
        </w:rPr>
        <w:t>tư pháp – hộ tịch</w:t>
      </w:r>
      <w:r w:rsidRPr="00B10DC1">
        <w:rPr>
          <w:color w:val="000000"/>
          <w:sz w:val="28"/>
          <w:szCs w:val="28"/>
        </w:rPr>
        <w:t xml:space="preserve"> làm đầu mối, ban hành </w:t>
      </w:r>
      <w:r>
        <w:rPr>
          <w:color w:val="000000"/>
          <w:sz w:val="28"/>
          <w:szCs w:val="28"/>
        </w:rPr>
        <w:t>Kế hoạch số 28/KH-UBND ngày 12/3/2024 về thực hiện nhiệm vụ tư pháp năm 2024 trong đó nêu các nhiệm vụ trọng tâm cần chú trọng liên quan đến công tác xây dựng phường đạt chuẩn tiếp cận pháp luật và V</w:t>
      </w:r>
      <w:r w:rsidRPr="00B10DC1">
        <w:rPr>
          <w:color w:val="000000"/>
          <w:sz w:val="28"/>
          <w:szCs w:val="28"/>
        </w:rPr>
        <w:t xml:space="preserve">ăn bản </w:t>
      </w:r>
      <w:r>
        <w:rPr>
          <w:color w:val="000000"/>
          <w:sz w:val="28"/>
          <w:szCs w:val="28"/>
        </w:rPr>
        <w:t xml:space="preserve">số 290/UBND-TP ngày 18/11/2024 về việc phân công nhiệm vụ và giao </w:t>
      </w:r>
      <w:r w:rsidRPr="00B10DC1">
        <w:rPr>
          <w:color w:val="000000"/>
          <w:sz w:val="28"/>
          <w:szCs w:val="28"/>
        </w:rPr>
        <w:t>c</w:t>
      </w:r>
      <w:r>
        <w:rPr>
          <w:color w:val="000000"/>
          <w:sz w:val="28"/>
          <w:szCs w:val="28"/>
        </w:rPr>
        <w:t xml:space="preserve">huẩn bị hồ sơ, tự chấm điểm các tiêu chí chuẩn TCPL năm 2024 </w:t>
      </w:r>
      <w:r w:rsidRPr="00B10DC1">
        <w:rPr>
          <w:color w:val="000000"/>
          <w:sz w:val="28"/>
          <w:szCs w:val="28"/>
        </w:rPr>
        <w:t xml:space="preserve">cho các công chức chuyên môn theo dõi các tiêu chí, chỉ tiêu tự chấm điểm và tổng hợp kết quả về về </w:t>
      </w:r>
      <w:r>
        <w:rPr>
          <w:color w:val="000000"/>
          <w:sz w:val="28"/>
          <w:szCs w:val="28"/>
        </w:rPr>
        <w:t>công chức</w:t>
      </w:r>
      <w:r w:rsidRPr="00B10DC1">
        <w:rPr>
          <w:color w:val="000000"/>
          <w:sz w:val="28"/>
          <w:szCs w:val="28"/>
        </w:rPr>
        <w:t xml:space="preserve"> t</w:t>
      </w:r>
      <w:r>
        <w:rPr>
          <w:color w:val="000000"/>
          <w:sz w:val="28"/>
          <w:szCs w:val="28"/>
        </w:rPr>
        <w:t xml:space="preserve">ư pháp – hộ tịch để tổng hợp đề nghị UBND thị xã công nhận phường </w:t>
      </w:r>
      <w:r w:rsidRPr="00B10DC1">
        <w:rPr>
          <w:color w:val="000000"/>
          <w:sz w:val="28"/>
          <w:szCs w:val="28"/>
        </w:rPr>
        <w:t>đạt chuẩn tiếp cận pháp luật.</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color w:val="000000"/>
          <w:sz w:val="28"/>
          <w:szCs w:val="28"/>
          <w:lang w:val="vi-VN"/>
        </w:rPr>
        <w:t>2. Kết quả tự chấm điểm, đánh giá các tiêu chí,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i/>
          <w:iCs/>
          <w:color w:val="000000"/>
          <w:sz w:val="28"/>
          <w:szCs w:val="28"/>
          <w:lang w:val="vi-VN"/>
        </w:rPr>
        <w:t>a) Đối với tiêu chí 1:</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w:t>
      </w:r>
      <w:r w:rsidR="004B179C" w:rsidRPr="008B6BC7">
        <w:rPr>
          <w:color w:val="000000"/>
          <w:sz w:val="28"/>
          <w:szCs w:val="28"/>
          <w:lang w:val="vi-VN"/>
        </w:rPr>
        <w:t xml:space="preserve"> Số chỉ tiêu đạt điểm tối đa: </w:t>
      </w:r>
      <w:r w:rsidR="004B179C" w:rsidRPr="008B6BC7">
        <w:rPr>
          <w:color w:val="000000"/>
          <w:sz w:val="28"/>
          <w:szCs w:val="28"/>
        </w:rPr>
        <w:t>02</w:t>
      </w:r>
      <w:r w:rsidRPr="008B6BC7">
        <w:rPr>
          <w:color w:val="000000"/>
          <w:sz w:val="28"/>
          <w:szCs w:val="28"/>
          <w:lang w:val="vi-VN"/>
        </w:rPr>
        <w:t>/02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Số chỉ tiêu đạt t</w:t>
      </w:r>
      <w:r w:rsidR="004B179C" w:rsidRPr="008B6BC7">
        <w:rPr>
          <w:color w:val="000000"/>
          <w:sz w:val="28"/>
          <w:szCs w:val="28"/>
          <w:lang w:val="vi-VN"/>
        </w:rPr>
        <w:t xml:space="preserve">ừ 50% số điểm tối đa trở lên: </w:t>
      </w:r>
      <w:r w:rsidR="004B179C" w:rsidRPr="008B6BC7">
        <w:rPr>
          <w:color w:val="000000"/>
          <w:sz w:val="28"/>
          <w:szCs w:val="28"/>
        </w:rPr>
        <w:t>02</w:t>
      </w:r>
      <w:r w:rsidRPr="008B6BC7">
        <w:rPr>
          <w:color w:val="000000"/>
          <w:sz w:val="28"/>
          <w:szCs w:val="28"/>
          <w:lang w:val="vi-VN"/>
        </w:rPr>
        <w:t>/02 chỉ tiêu.</w:t>
      </w:r>
    </w:p>
    <w:p w:rsidR="00011646" w:rsidRPr="008B6BC7" w:rsidRDefault="004B179C"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xml:space="preserve">- Số chỉ tiêu đạt điểm 0: </w:t>
      </w:r>
      <w:r w:rsidRPr="008B6BC7">
        <w:rPr>
          <w:color w:val="000000"/>
          <w:sz w:val="28"/>
          <w:szCs w:val="28"/>
        </w:rPr>
        <w:t>0</w:t>
      </w:r>
      <w:r w:rsidR="00011646" w:rsidRPr="008B6BC7">
        <w:rPr>
          <w:color w:val="000000"/>
          <w:sz w:val="28"/>
          <w:szCs w:val="28"/>
          <w:lang w:val="vi-VN"/>
        </w:rPr>
        <w:t>/02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w:t>
      </w:r>
      <w:r w:rsidR="004B179C" w:rsidRPr="008B6BC7">
        <w:rPr>
          <w:color w:val="000000"/>
          <w:sz w:val="28"/>
          <w:szCs w:val="28"/>
          <w:lang w:val="vi-VN"/>
        </w:rPr>
        <w:t xml:space="preserve">ố điểm đạt được của tiêu chí: </w:t>
      </w:r>
      <w:r w:rsidR="004B179C" w:rsidRPr="008B6BC7">
        <w:rPr>
          <w:color w:val="000000"/>
          <w:sz w:val="28"/>
          <w:szCs w:val="28"/>
        </w:rPr>
        <w:t>10</w:t>
      </w:r>
      <w:r w:rsidRPr="008B6BC7">
        <w:rPr>
          <w:color w:val="000000"/>
          <w:sz w:val="28"/>
          <w:szCs w:val="28"/>
          <w:lang w:val="vi-VN"/>
        </w:rPr>
        <w:t>/10 điểm.</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i/>
          <w:iCs/>
          <w:color w:val="000000"/>
          <w:sz w:val="28"/>
          <w:szCs w:val="28"/>
          <w:lang w:val="vi-VN"/>
        </w:rPr>
        <w:t>b) Đối với tiêu chí 2:</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lastRenderedPageBreak/>
        <w:t>- Số chỉ tiê</w:t>
      </w:r>
      <w:r w:rsidR="004B179C" w:rsidRPr="008B6BC7">
        <w:rPr>
          <w:color w:val="000000"/>
          <w:sz w:val="28"/>
          <w:szCs w:val="28"/>
          <w:lang w:val="vi-VN"/>
        </w:rPr>
        <w:t xml:space="preserve">u đạt điểm tối đa: </w:t>
      </w:r>
      <w:r w:rsidR="00D91DB6">
        <w:rPr>
          <w:color w:val="000000"/>
          <w:sz w:val="28"/>
          <w:szCs w:val="28"/>
        </w:rPr>
        <w:t>04</w:t>
      </w:r>
      <w:r w:rsidRPr="008B6BC7">
        <w:rPr>
          <w:color w:val="000000"/>
          <w:sz w:val="28"/>
          <w:szCs w:val="28"/>
          <w:lang w:val="vi-VN"/>
        </w:rPr>
        <w:t>/06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Số chỉ tiêu đạt t</w:t>
      </w:r>
      <w:r w:rsidR="004B179C" w:rsidRPr="008B6BC7">
        <w:rPr>
          <w:color w:val="000000"/>
          <w:sz w:val="28"/>
          <w:szCs w:val="28"/>
          <w:lang w:val="vi-VN"/>
        </w:rPr>
        <w:t xml:space="preserve">ừ 50% số điểm tối đa trở lên: </w:t>
      </w:r>
      <w:r w:rsidR="004B179C" w:rsidRPr="008B6BC7">
        <w:rPr>
          <w:color w:val="000000"/>
          <w:sz w:val="28"/>
          <w:szCs w:val="28"/>
        </w:rPr>
        <w:t>06</w:t>
      </w:r>
      <w:r w:rsidRPr="008B6BC7">
        <w:rPr>
          <w:color w:val="000000"/>
          <w:sz w:val="28"/>
          <w:szCs w:val="28"/>
          <w:lang w:val="vi-VN"/>
        </w:rPr>
        <w:t>/06 chỉ tiêu.</w:t>
      </w:r>
    </w:p>
    <w:p w:rsidR="00011646" w:rsidRPr="008B6BC7" w:rsidRDefault="004B179C"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xml:space="preserve">- Số chỉ tiêu đạt điểm 0: </w:t>
      </w:r>
      <w:r w:rsidRPr="008B6BC7">
        <w:rPr>
          <w:color w:val="000000"/>
          <w:sz w:val="28"/>
          <w:szCs w:val="28"/>
        </w:rPr>
        <w:t>0</w:t>
      </w:r>
      <w:r w:rsidR="00011646" w:rsidRPr="008B6BC7">
        <w:rPr>
          <w:color w:val="000000"/>
          <w:sz w:val="28"/>
          <w:szCs w:val="28"/>
          <w:lang w:val="vi-VN"/>
        </w:rPr>
        <w:t>/06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CE6109">
        <w:rPr>
          <w:color w:val="000000"/>
          <w:sz w:val="28"/>
          <w:szCs w:val="28"/>
          <w:lang w:val="vi-VN"/>
        </w:rPr>
        <w:t>- S</w:t>
      </w:r>
      <w:r w:rsidR="004B179C" w:rsidRPr="00CE6109">
        <w:rPr>
          <w:color w:val="000000"/>
          <w:sz w:val="28"/>
          <w:szCs w:val="28"/>
          <w:lang w:val="vi-VN"/>
        </w:rPr>
        <w:t xml:space="preserve">ố điểm đạt được của tiêu chí: </w:t>
      </w:r>
      <w:r w:rsidR="00F50FE0">
        <w:rPr>
          <w:color w:val="000000"/>
          <w:sz w:val="28"/>
          <w:szCs w:val="28"/>
        </w:rPr>
        <w:t>28</w:t>
      </w:r>
      <w:r w:rsidRPr="00CE6109">
        <w:rPr>
          <w:color w:val="000000"/>
          <w:sz w:val="28"/>
          <w:szCs w:val="28"/>
          <w:lang w:val="vi-VN"/>
        </w:rPr>
        <w:t>/30 điểm.</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i/>
          <w:iCs/>
          <w:color w:val="000000"/>
          <w:sz w:val="28"/>
          <w:szCs w:val="28"/>
          <w:lang w:val="vi-VN"/>
        </w:rPr>
        <w:t>c) Đối với tiêu chí 3:</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w:t>
      </w:r>
      <w:r w:rsidR="008B6BC7" w:rsidRPr="008B6BC7">
        <w:rPr>
          <w:color w:val="000000"/>
          <w:sz w:val="28"/>
          <w:szCs w:val="28"/>
          <w:lang w:val="vi-VN"/>
        </w:rPr>
        <w:t xml:space="preserve"> Số chỉ tiêu đạt điểm tối đa: </w:t>
      </w:r>
      <w:r w:rsidR="00D91DB6">
        <w:rPr>
          <w:color w:val="000000"/>
          <w:sz w:val="28"/>
          <w:szCs w:val="28"/>
        </w:rPr>
        <w:t>02</w:t>
      </w:r>
      <w:r w:rsidRPr="008B6BC7">
        <w:rPr>
          <w:color w:val="000000"/>
          <w:sz w:val="28"/>
          <w:szCs w:val="28"/>
          <w:lang w:val="vi-VN"/>
        </w:rPr>
        <w:t>/03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Số chỉ tiêu đạt t</w:t>
      </w:r>
      <w:r w:rsidR="008B6BC7" w:rsidRPr="008B6BC7">
        <w:rPr>
          <w:color w:val="000000"/>
          <w:sz w:val="28"/>
          <w:szCs w:val="28"/>
          <w:lang w:val="vi-VN"/>
        </w:rPr>
        <w:t xml:space="preserve">ừ 50% số điểm tối đa trở lên: </w:t>
      </w:r>
      <w:r w:rsidR="008B6BC7" w:rsidRPr="008B6BC7">
        <w:rPr>
          <w:color w:val="000000"/>
          <w:sz w:val="28"/>
          <w:szCs w:val="28"/>
        </w:rPr>
        <w:t>03</w:t>
      </w:r>
      <w:r w:rsidRPr="008B6BC7">
        <w:rPr>
          <w:color w:val="000000"/>
          <w:sz w:val="28"/>
          <w:szCs w:val="28"/>
          <w:lang w:val="vi-VN"/>
        </w:rPr>
        <w:t>/03 chỉ tiêu.</w:t>
      </w:r>
    </w:p>
    <w:p w:rsidR="00011646" w:rsidRPr="008B6BC7" w:rsidRDefault="008B6BC7"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Số chỉ tiêu đạt điểm 0:</w:t>
      </w:r>
      <w:r w:rsidRPr="008B6BC7">
        <w:rPr>
          <w:color w:val="000000"/>
          <w:sz w:val="28"/>
          <w:szCs w:val="28"/>
        </w:rPr>
        <w:t xml:space="preserve"> 0</w:t>
      </w:r>
      <w:r w:rsidR="00011646" w:rsidRPr="008B6BC7">
        <w:rPr>
          <w:color w:val="000000"/>
          <w:sz w:val="28"/>
          <w:szCs w:val="28"/>
          <w:lang w:val="vi-VN"/>
        </w:rPr>
        <w:t>/03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w:t>
      </w:r>
      <w:r w:rsidR="008B6BC7" w:rsidRPr="008B6BC7">
        <w:rPr>
          <w:color w:val="000000"/>
          <w:sz w:val="28"/>
          <w:szCs w:val="28"/>
          <w:lang w:val="vi-VN"/>
        </w:rPr>
        <w:t xml:space="preserve">ố điểm đạt được của tiêu chí: </w:t>
      </w:r>
      <w:r w:rsidR="00D91DB6">
        <w:rPr>
          <w:color w:val="000000"/>
          <w:sz w:val="28"/>
          <w:szCs w:val="28"/>
        </w:rPr>
        <w:t>14</w:t>
      </w:r>
      <w:r w:rsidR="008B6BC7" w:rsidRPr="008B6BC7">
        <w:rPr>
          <w:color w:val="000000"/>
          <w:sz w:val="28"/>
          <w:szCs w:val="28"/>
        </w:rPr>
        <w:t>,5</w:t>
      </w:r>
      <w:r w:rsidRPr="008B6BC7">
        <w:rPr>
          <w:color w:val="000000"/>
          <w:sz w:val="28"/>
          <w:szCs w:val="28"/>
          <w:lang w:val="vi-VN"/>
        </w:rPr>
        <w:t>/15 điểm.</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i/>
          <w:iCs/>
          <w:color w:val="000000"/>
          <w:sz w:val="28"/>
          <w:szCs w:val="28"/>
          <w:lang w:val="vi-VN"/>
        </w:rPr>
        <w:t>d) Đối với tiêu chí 4:</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w:t>
      </w:r>
      <w:r w:rsidR="008B6BC7" w:rsidRPr="008B6BC7">
        <w:rPr>
          <w:color w:val="000000"/>
          <w:sz w:val="28"/>
          <w:szCs w:val="28"/>
          <w:lang w:val="vi-VN"/>
        </w:rPr>
        <w:t xml:space="preserve"> Số chỉ tiêu đạt điểm tối đa: </w:t>
      </w:r>
      <w:r w:rsidR="008B6BC7" w:rsidRPr="008B6BC7">
        <w:rPr>
          <w:color w:val="000000"/>
          <w:sz w:val="28"/>
          <w:szCs w:val="28"/>
        </w:rPr>
        <w:t>05</w:t>
      </w:r>
      <w:r w:rsidRPr="008B6BC7">
        <w:rPr>
          <w:color w:val="000000"/>
          <w:sz w:val="28"/>
          <w:szCs w:val="28"/>
          <w:lang w:val="vi-VN"/>
        </w:rPr>
        <w:t>/05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xml:space="preserve">- Số chỉ tiêu đạt từ 50% số điểm </w:t>
      </w:r>
      <w:r w:rsidR="008B6BC7" w:rsidRPr="008B6BC7">
        <w:rPr>
          <w:color w:val="000000"/>
          <w:sz w:val="28"/>
          <w:szCs w:val="28"/>
          <w:lang w:val="vi-VN"/>
        </w:rPr>
        <w:t xml:space="preserve">tối đa trở lên: </w:t>
      </w:r>
      <w:r w:rsidR="008B6BC7" w:rsidRPr="008B6BC7">
        <w:rPr>
          <w:color w:val="000000"/>
          <w:sz w:val="28"/>
          <w:szCs w:val="28"/>
        </w:rPr>
        <w:t>05</w:t>
      </w:r>
      <w:r w:rsidRPr="008B6BC7">
        <w:rPr>
          <w:color w:val="000000"/>
          <w:sz w:val="28"/>
          <w:szCs w:val="28"/>
          <w:lang w:val="vi-VN"/>
        </w:rPr>
        <w:t>/05 chỉ tiêu.</w:t>
      </w:r>
    </w:p>
    <w:p w:rsidR="00011646" w:rsidRPr="008B6BC7" w:rsidRDefault="008B6BC7"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xml:space="preserve">- Số chỉ tiêu đạt điểm 0: </w:t>
      </w:r>
      <w:r w:rsidRPr="008B6BC7">
        <w:rPr>
          <w:color w:val="000000"/>
          <w:sz w:val="28"/>
          <w:szCs w:val="28"/>
        </w:rPr>
        <w:t>0</w:t>
      </w:r>
      <w:r w:rsidR="00011646" w:rsidRPr="008B6BC7">
        <w:rPr>
          <w:color w:val="000000"/>
          <w:sz w:val="28"/>
          <w:szCs w:val="28"/>
          <w:lang w:val="vi-VN"/>
        </w:rPr>
        <w:t>/05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w:t>
      </w:r>
      <w:r w:rsidR="008B6BC7" w:rsidRPr="008B6BC7">
        <w:rPr>
          <w:color w:val="000000"/>
          <w:sz w:val="28"/>
          <w:szCs w:val="28"/>
          <w:lang w:val="vi-VN"/>
        </w:rPr>
        <w:t xml:space="preserve">ố điểm đạt được của tiêu chí: </w:t>
      </w:r>
      <w:r w:rsidR="008B6BC7" w:rsidRPr="008B6BC7">
        <w:rPr>
          <w:color w:val="000000"/>
          <w:sz w:val="28"/>
          <w:szCs w:val="28"/>
        </w:rPr>
        <w:t>20</w:t>
      </w:r>
      <w:r w:rsidRPr="008B6BC7">
        <w:rPr>
          <w:color w:val="000000"/>
          <w:sz w:val="28"/>
          <w:szCs w:val="28"/>
          <w:lang w:val="vi-VN"/>
        </w:rPr>
        <w:t>/20 điểm.</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i/>
          <w:iCs/>
          <w:color w:val="000000"/>
          <w:sz w:val="28"/>
          <w:szCs w:val="28"/>
          <w:lang w:val="vi-VN"/>
        </w:rPr>
        <w:t>đ) Đối với tiêu chí 5:</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w:t>
      </w:r>
      <w:r w:rsidR="008B6BC7" w:rsidRPr="008B6BC7">
        <w:rPr>
          <w:color w:val="000000"/>
          <w:sz w:val="28"/>
          <w:szCs w:val="28"/>
          <w:lang w:val="vi-VN"/>
        </w:rPr>
        <w:t xml:space="preserve"> Số chỉ tiêu đạt điểm tối đa: </w:t>
      </w:r>
      <w:r w:rsidR="008B6BC7" w:rsidRPr="008B6BC7">
        <w:rPr>
          <w:color w:val="000000"/>
          <w:sz w:val="28"/>
          <w:szCs w:val="28"/>
        </w:rPr>
        <w:t>04</w:t>
      </w:r>
      <w:r w:rsidRPr="008B6BC7">
        <w:rPr>
          <w:color w:val="000000"/>
          <w:sz w:val="28"/>
          <w:szCs w:val="28"/>
          <w:lang w:val="vi-VN"/>
        </w:rPr>
        <w:t>/04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Số chỉ tiêu đạt t</w:t>
      </w:r>
      <w:r w:rsidR="008B6BC7" w:rsidRPr="008B6BC7">
        <w:rPr>
          <w:color w:val="000000"/>
          <w:sz w:val="28"/>
          <w:szCs w:val="28"/>
          <w:lang w:val="vi-VN"/>
        </w:rPr>
        <w:t xml:space="preserve">ừ 50% số điểm tối đa trở lên: </w:t>
      </w:r>
      <w:r w:rsidR="008B6BC7" w:rsidRPr="008B6BC7">
        <w:rPr>
          <w:color w:val="000000"/>
          <w:sz w:val="28"/>
          <w:szCs w:val="28"/>
        </w:rPr>
        <w:t>04</w:t>
      </w:r>
      <w:r w:rsidRPr="008B6BC7">
        <w:rPr>
          <w:color w:val="000000"/>
          <w:sz w:val="28"/>
          <w:szCs w:val="28"/>
          <w:lang w:val="vi-VN"/>
        </w:rPr>
        <w:t>/04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xml:space="preserve">- </w:t>
      </w:r>
      <w:r w:rsidR="008B6BC7" w:rsidRPr="008B6BC7">
        <w:rPr>
          <w:color w:val="000000"/>
          <w:sz w:val="28"/>
          <w:szCs w:val="28"/>
          <w:lang w:val="vi-VN"/>
        </w:rPr>
        <w:t xml:space="preserve">Số chỉ tiêu đạt điểm 0: </w:t>
      </w:r>
      <w:r w:rsidR="008B6BC7" w:rsidRPr="008B6BC7">
        <w:rPr>
          <w:color w:val="000000"/>
          <w:sz w:val="28"/>
          <w:szCs w:val="28"/>
        </w:rPr>
        <w:t>0</w:t>
      </w:r>
      <w:r w:rsidRPr="008B6BC7">
        <w:rPr>
          <w:color w:val="000000"/>
          <w:sz w:val="28"/>
          <w:szCs w:val="28"/>
          <w:lang w:val="vi-VN"/>
        </w:rPr>
        <w:t>/04 chỉ tiêu.</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S</w:t>
      </w:r>
      <w:r w:rsidR="008B6BC7" w:rsidRPr="008B6BC7">
        <w:rPr>
          <w:color w:val="000000"/>
          <w:sz w:val="28"/>
          <w:szCs w:val="28"/>
          <w:lang w:val="vi-VN"/>
        </w:rPr>
        <w:t xml:space="preserve">ố điểm đạt được của tiêu chí: </w:t>
      </w:r>
      <w:r w:rsidR="008B6BC7" w:rsidRPr="008B6BC7">
        <w:rPr>
          <w:color w:val="000000"/>
          <w:sz w:val="28"/>
          <w:szCs w:val="28"/>
        </w:rPr>
        <w:t>25</w:t>
      </w:r>
      <w:r w:rsidRPr="008B6BC7">
        <w:rPr>
          <w:color w:val="000000"/>
          <w:sz w:val="28"/>
          <w:szCs w:val="28"/>
          <w:lang w:val="vi-VN"/>
        </w:rPr>
        <w:t>/25 điểm.</w:t>
      </w:r>
    </w:p>
    <w:p w:rsidR="00011646" w:rsidRPr="0094608A" w:rsidRDefault="00011646" w:rsidP="00AF4AA3">
      <w:pPr>
        <w:spacing w:beforeLines="60" w:before="144" w:afterLines="60" w:after="144" w:line="276" w:lineRule="auto"/>
        <w:ind w:firstLine="720"/>
        <w:jc w:val="both"/>
        <w:rPr>
          <w:color w:val="000000"/>
          <w:spacing w:val="-10"/>
          <w:sz w:val="28"/>
          <w:szCs w:val="28"/>
        </w:rPr>
      </w:pPr>
      <w:r w:rsidRPr="0094608A">
        <w:rPr>
          <w:b/>
          <w:bCs/>
          <w:color w:val="000000"/>
          <w:spacing w:val="-10"/>
          <w:sz w:val="28"/>
          <w:szCs w:val="28"/>
          <w:lang w:val="vi-VN"/>
        </w:rPr>
        <w:t>3. Mức độ đáp ứng các điều kiện công nhận đạt chuẩn tiếp cận pháp luật</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a) Số tiêu chí đạt t</w:t>
      </w:r>
      <w:r w:rsidR="008B6BC7" w:rsidRPr="008B6BC7">
        <w:rPr>
          <w:color w:val="000000"/>
          <w:sz w:val="28"/>
          <w:szCs w:val="28"/>
          <w:lang w:val="vi-VN"/>
        </w:rPr>
        <w:t xml:space="preserve">ừ 50% số điểm tối đa trở lên: </w:t>
      </w:r>
      <w:r w:rsidR="008B6BC7" w:rsidRPr="008B6BC7">
        <w:rPr>
          <w:color w:val="000000"/>
          <w:sz w:val="28"/>
          <w:szCs w:val="28"/>
        </w:rPr>
        <w:t>05</w:t>
      </w:r>
      <w:r w:rsidRPr="008B6BC7">
        <w:rPr>
          <w:color w:val="000000"/>
          <w:sz w:val="28"/>
          <w:szCs w:val="28"/>
          <w:lang w:val="vi-VN"/>
        </w:rPr>
        <w:t>/05 tiêu chí.</w:t>
      </w:r>
    </w:p>
    <w:p w:rsidR="00011646" w:rsidRPr="00D91DB6"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b) Tổng điểm số đạt được của các t</w:t>
      </w:r>
      <w:r w:rsidR="008B6BC7" w:rsidRPr="008B6BC7">
        <w:rPr>
          <w:color w:val="000000"/>
          <w:sz w:val="28"/>
          <w:szCs w:val="28"/>
          <w:lang w:val="vi-VN"/>
        </w:rPr>
        <w:t xml:space="preserve">iêu chí: </w:t>
      </w:r>
      <w:r w:rsidR="00F50FE0">
        <w:rPr>
          <w:b/>
          <w:color w:val="000000"/>
          <w:sz w:val="28"/>
          <w:szCs w:val="28"/>
        </w:rPr>
        <w:t>97</w:t>
      </w:r>
      <w:r w:rsidR="00D91DB6" w:rsidRPr="006541EF">
        <w:rPr>
          <w:b/>
          <w:color w:val="000000"/>
          <w:sz w:val="28"/>
          <w:szCs w:val="28"/>
        </w:rPr>
        <w:t>,5</w:t>
      </w:r>
      <w:r w:rsidR="00D91DB6" w:rsidRPr="006541EF">
        <w:rPr>
          <w:b/>
          <w:color w:val="000000"/>
          <w:sz w:val="28"/>
          <w:szCs w:val="28"/>
          <w:lang w:val="vi-VN"/>
        </w:rPr>
        <w:t>/100 điểm</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d) Mức độ đáp ứng các điều kiện công nhận đạt chuẩn tiế</w:t>
      </w:r>
      <w:r w:rsidR="008B6BC7" w:rsidRPr="008B6BC7">
        <w:rPr>
          <w:color w:val="000000"/>
          <w:sz w:val="28"/>
          <w:szCs w:val="28"/>
          <w:lang w:val="vi-VN"/>
        </w:rPr>
        <w:t xml:space="preserve">p cận pháp luật: Đáp ứng được </w:t>
      </w:r>
      <w:r w:rsidR="008B6BC7" w:rsidRPr="008B6BC7">
        <w:rPr>
          <w:color w:val="000000"/>
          <w:sz w:val="28"/>
          <w:szCs w:val="28"/>
        </w:rPr>
        <w:t>03</w:t>
      </w:r>
      <w:r w:rsidRPr="008B6BC7">
        <w:rPr>
          <w:color w:val="000000"/>
          <w:sz w:val="28"/>
          <w:szCs w:val="28"/>
          <w:lang w:val="vi-VN"/>
        </w:rPr>
        <w:t>/03 điều kiện.</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b/>
          <w:bCs/>
          <w:color w:val="000000"/>
          <w:sz w:val="28"/>
          <w:szCs w:val="28"/>
          <w:lang w:val="vi-VN"/>
        </w:rPr>
        <w:lastRenderedPageBreak/>
        <w:t>II. Những thuận lợi, khó khăn trong thực hiện các tiêu chí, chỉ tiêu và đánh giá xã, phường, thị trấn đạt chuẩn tiếp cận pháp luật; đề xuất giải pháp khắc phục</w:t>
      </w:r>
    </w:p>
    <w:p w:rsidR="00011646" w:rsidRPr="008B6BC7" w:rsidRDefault="00011646" w:rsidP="00AF4AA3">
      <w:pPr>
        <w:pStyle w:val="ListParagraph"/>
        <w:numPr>
          <w:ilvl w:val="0"/>
          <w:numId w:val="1"/>
        </w:numPr>
        <w:tabs>
          <w:tab w:val="left" w:pos="993"/>
        </w:tabs>
        <w:spacing w:beforeLines="60" w:before="144" w:afterLines="60" w:after="144" w:line="276" w:lineRule="auto"/>
        <w:ind w:left="0" w:firstLine="720"/>
        <w:jc w:val="both"/>
        <w:rPr>
          <w:b/>
          <w:color w:val="000000"/>
          <w:sz w:val="28"/>
          <w:szCs w:val="28"/>
        </w:rPr>
      </w:pPr>
      <w:r w:rsidRPr="008B6BC7">
        <w:rPr>
          <w:b/>
          <w:color w:val="000000"/>
          <w:sz w:val="28"/>
          <w:szCs w:val="28"/>
          <w:lang w:val="vi-VN"/>
        </w:rPr>
        <w:t>Thuận lợi</w:t>
      </w:r>
    </w:p>
    <w:p w:rsidR="00011646" w:rsidRPr="008B6BC7" w:rsidRDefault="00D91DB6" w:rsidP="00AF4AA3">
      <w:pPr>
        <w:pStyle w:val="ListParagraph"/>
        <w:spacing w:beforeLines="60" w:before="144" w:afterLines="60" w:after="144" w:line="276" w:lineRule="auto"/>
        <w:ind w:left="0" w:firstLine="720"/>
        <w:jc w:val="both"/>
        <w:rPr>
          <w:color w:val="000000"/>
          <w:sz w:val="28"/>
          <w:szCs w:val="28"/>
        </w:rPr>
      </w:pPr>
      <w:r>
        <w:rPr>
          <w:color w:val="000000"/>
          <w:sz w:val="28"/>
          <w:szCs w:val="28"/>
        </w:rPr>
        <w:t xml:space="preserve">- </w:t>
      </w:r>
      <w:r w:rsidR="00011646" w:rsidRPr="008B6BC7">
        <w:rPr>
          <w:color w:val="000000"/>
          <w:sz w:val="28"/>
          <w:szCs w:val="28"/>
        </w:rPr>
        <w:t>Sự quan tâm lãnh đạo,chỉ đạo sấu sát của cấp ủy và chính quyền, sự phối hợp chặt chẽ giữa các ban ngành đoàn thể và địa phương trong việc tổ chức thực hiện công tác phổ biến, giáo dục pháp luật, tiếp cận pháp luật trong thời gian qua; biết vận dụng bằng nhiều biện pháp phù hợp với từng ngành và địa phương; đa dạng hóa các hình thức tuyên truyền, đưa nội dung pháp luật phù hợp với từng đối tượng, từ đó kết quả đạt được khá tốt.</w:t>
      </w:r>
    </w:p>
    <w:p w:rsidR="00011646" w:rsidRPr="008B6BC7" w:rsidRDefault="00011646" w:rsidP="00AF4AA3">
      <w:pPr>
        <w:tabs>
          <w:tab w:val="left" w:pos="0"/>
        </w:tabs>
        <w:spacing w:beforeLines="60" w:before="144" w:afterLines="60" w:after="144" w:line="276" w:lineRule="auto"/>
        <w:ind w:firstLine="720"/>
        <w:jc w:val="both"/>
        <w:rPr>
          <w:bCs/>
          <w:spacing w:val="-6"/>
          <w:sz w:val="28"/>
          <w:szCs w:val="28"/>
        </w:rPr>
      </w:pPr>
      <w:r w:rsidRPr="008B6BC7">
        <w:rPr>
          <w:bCs/>
          <w:spacing w:val="-6"/>
          <w:sz w:val="28"/>
          <w:szCs w:val="28"/>
        </w:rPr>
        <w:t>- Công cuộc cải cách thủ tục hành chính và thực hiện dân chủ ở cơ sở đã góp phần quan trọng vào việc xây dựng chính quyền cơ sở vững mạnh, từng bước nâng c</w:t>
      </w:r>
      <w:r w:rsidR="008B6BC7">
        <w:rPr>
          <w:bCs/>
          <w:spacing w:val="-6"/>
          <w:sz w:val="28"/>
          <w:szCs w:val="28"/>
        </w:rPr>
        <w:t>ao chất lượng phục vụ Nhân dân.</w:t>
      </w:r>
    </w:p>
    <w:p w:rsidR="00011646" w:rsidRPr="008B6BC7" w:rsidRDefault="00011646" w:rsidP="00AF4AA3">
      <w:pPr>
        <w:pStyle w:val="ListParagraph"/>
        <w:numPr>
          <w:ilvl w:val="0"/>
          <w:numId w:val="1"/>
        </w:numPr>
        <w:tabs>
          <w:tab w:val="left" w:pos="993"/>
        </w:tabs>
        <w:spacing w:beforeLines="60" w:before="144" w:afterLines="60" w:after="144" w:line="276" w:lineRule="auto"/>
        <w:ind w:left="0" w:firstLine="720"/>
        <w:jc w:val="both"/>
        <w:rPr>
          <w:b/>
          <w:color w:val="000000"/>
          <w:sz w:val="28"/>
          <w:szCs w:val="28"/>
        </w:rPr>
      </w:pPr>
      <w:r w:rsidRPr="008B6BC7">
        <w:rPr>
          <w:b/>
          <w:color w:val="000000"/>
          <w:sz w:val="28"/>
          <w:szCs w:val="28"/>
          <w:lang w:val="vi-VN"/>
        </w:rPr>
        <w:t>Tồn tại, hạn chế, khó khăn, vướng mắc và nguyên nhân</w:t>
      </w:r>
    </w:p>
    <w:p w:rsidR="00011646" w:rsidRPr="008B6BC7" w:rsidRDefault="00D91DB6" w:rsidP="00AF4AA3">
      <w:pPr>
        <w:spacing w:beforeLines="60" w:before="144" w:afterLines="60" w:after="144" w:line="276" w:lineRule="auto"/>
        <w:ind w:firstLine="720"/>
        <w:jc w:val="both"/>
        <w:rPr>
          <w:color w:val="000000"/>
          <w:sz w:val="28"/>
          <w:szCs w:val="28"/>
        </w:rPr>
      </w:pPr>
      <w:r>
        <w:rPr>
          <w:color w:val="000000"/>
          <w:sz w:val="28"/>
          <w:szCs w:val="28"/>
        </w:rPr>
        <w:t xml:space="preserve">- Nhận thức của một số </w:t>
      </w:r>
      <w:r w:rsidR="00011646" w:rsidRPr="008B6BC7">
        <w:rPr>
          <w:color w:val="000000"/>
          <w:sz w:val="28"/>
          <w:szCs w:val="28"/>
        </w:rPr>
        <w:t xml:space="preserve">bộ phận cán bộ và Nhân dân về vị trí, vai trò và tầm quan trọng của việ xây dựng và đánh giá phường đạt chuẩn pháp luật </w:t>
      </w:r>
      <w:r>
        <w:rPr>
          <w:color w:val="000000"/>
          <w:sz w:val="28"/>
          <w:szCs w:val="28"/>
        </w:rPr>
        <w:t>còn hạn chế;</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rPr>
        <w:t xml:space="preserve">- Công tác tuyên truyền, phổ biến, giáo dục pháp luật của một số tổ chức đoàn thể còn chậm so với kế hoạch đề ra; công tác phối hợp giữa các ban, ngành đoàn thể một số mặt chưa đồng bộ, </w:t>
      </w:r>
      <w:r w:rsidR="00D91DB6">
        <w:rPr>
          <w:color w:val="000000"/>
          <w:sz w:val="28"/>
          <w:szCs w:val="28"/>
        </w:rPr>
        <w:t>còn nặng về công tác chuyên môn;</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rPr>
        <w:t xml:space="preserve">- Việc hỗ trợ kinh phí và trang thiết bị phương tiện, tài liệu phục vụ cho công tác này </w:t>
      </w:r>
      <w:r w:rsidR="00D91DB6">
        <w:rPr>
          <w:color w:val="000000"/>
          <w:sz w:val="28"/>
          <w:szCs w:val="28"/>
        </w:rPr>
        <w:t>đôi lúc chưa được đầy đủ, kịp thời;</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rPr>
        <w:t xml:space="preserve">- Chỉ tiêu 3, Tiêu chí 4 hỗ trợ kinh phí cho tổ hòa giải và hòa giải viên, do nguồn kinh phí chi thường xuyên của địa phương hạn hẹp nên </w:t>
      </w:r>
      <w:r w:rsidR="00D91DB6">
        <w:rPr>
          <w:color w:val="000000"/>
          <w:sz w:val="28"/>
          <w:szCs w:val="28"/>
        </w:rPr>
        <w:t xml:space="preserve">kinh phí chi cho công tác </w:t>
      </w:r>
      <w:r w:rsidR="00FD1125">
        <w:rPr>
          <w:color w:val="000000"/>
          <w:sz w:val="28"/>
          <w:szCs w:val="28"/>
        </w:rPr>
        <w:t xml:space="preserve">hòa giải mới chỉ </w:t>
      </w:r>
      <w:r w:rsidR="00D91DB6">
        <w:rPr>
          <w:color w:val="000000"/>
          <w:sz w:val="28"/>
          <w:szCs w:val="28"/>
        </w:rPr>
        <w:t>bố trí được một phần kinh phí hỗ trợ văn phòng phẩm cho các tổ hòa giải</w:t>
      </w:r>
      <w:r w:rsidR="006541EF">
        <w:rPr>
          <w:color w:val="000000"/>
          <w:sz w:val="28"/>
          <w:szCs w:val="28"/>
        </w:rPr>
        <w:t>;</w:t>
      </w:r>
    </w:p>
    <w:p w:rsidR="00011646"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rPr>
        <w:t xml:space="preserve">- Khi thực hiện các quy định về chuẩn tiếp cận pháp luật đã phát sinh nhiều loại sổ cụ thể như sổ theo dõi cung cấp thông tin, sổ theo dõi việc cập nhật thông tin pháp luật, sổ theo dõi kết quả giải quyết thủ tục hành chính, sổ theo dõi tiếp nhận và giải quyết các phản ánh, kiến nghị về giải quyết các thủ tục hành chính và các tài liệu liên quan, </w:t>
      </w:r>
      <w:r w:rsidR="00FD1125">
        <w:rPr>
          <w:color w:val="000000"/>
          <w:sz w:val="28"/>
          <w:szCs w:val="28"/>
        </w:rPr>
        <w:t xml:space="preserve">sổ theo dõi hoạt động hòa giải ở cơ sở, </w:t>
      </w:r>
      <w:r w:rsidRPr="008B6BC7">
        <w:rPr>
          <w:color w:val="000000"/>
          <w:sz w:val="28"/>
          <w:szCs w:val="28"/>
        </w:rPr>
        <w:t>sổ theo dõi tình hình niêm yết thủ tục hành chính...</w:t>
      </w:r>
      <w:r w:rsidR="00FD1125">
        <w:rPr>
          <w:color w:val="000000"/>
          <w:sz w:val="28"/>
          <w:szCs w:val="28"/>
        </w:rPr>
        <w:t xml:space="preserve"> quá nhiều các loại sổ, </w:t>
      </w:r>
      <w:r w:rsidRPr="008B6BC7">
        <w:rPr>
          <w:color w:val="000000"/>
          <w:sz w:val="28"/>
          <w:szCs w:val="28"/>
        </w:rPr>
        <w:t>gây áp lực công việc cho công chức chuyên môn</w:t>
      </w:r>
      <w:r w:rsidR="006541EF">
        <w:rPr>
          <w:color w:val="000000"/>
          <w:sz w:val="28"/>
          <w:szCs w:val="28"/>
        </w:rPr>
        <w:t>;</w:t>
      </w:r>
    </w:p>
    <w:p w:rsidR="006541EF" w:rsidRPr="008B6BC7" w:rsidRDefault="006541EF" w:rsidP="00AF4AA3">
      <w:pPr>
        <w:spacing w:beforeLines="60" w:before="144" w:afterLines="60" w:after="144" w:line="276" w:lineRule="auto"/>
        <w:ind w:firstLine="720"/>
        <w:jc w:val="both"/>
        <w:rPr>
          <w:color w:val="000000"/>
          <w:sz w:val="28"/>
          <w:szCs w:val="28"/>
        </w:rPr>
      </w:pPr>
      <w:r>
        <w:rPr>
          <w:color w:val="000000"/>
          <w:sz w:val="28"/>
          <w:szCs w:val="28"/>
        </w:rPr>
        <w:t xml:space="preserve">- Việc xây dựng và phát triển mô hình thông tin, phổ biến, giáo dục pháp luật chưa được chú trọng. Việc phát triển mô hình gặp nhiều khó </w:t>
      </w:r>
      <w:proofErr w:type="gramStart"/>
      <w:r>
        <w:rPr>
          <w:color w:val="000000"/>
          <w:sz w:val="28"/>
          <w:szCs w:val="28"/>
        </w:rPr>
        <w:t>khăn do</w:t>
      </w:r>
      <w:proofErr w:type="gramEnd"/>
      <w:r>
        <w:rPr>
          <w:color w:val="000000"/>
          <w:sz w:val="28"/>
          <w:szCs w:val="28"/>
        </w:rPr>
        <w:t xml:space="preserve"> các yếu tố về nhân lực, kinh phí duy trì để mô hình hoạt động hiệu quả.</w:t>
      </w:r>
    </w:p>
    <w:p w:rsidR="00011646" w:rsidRPr="008B6BC7" w:rsidRDefault="00011646" w:rsidP="00AF4AA3">
      <w:pPr>
        <w:pStyle w:val="ListParagraph"/>
        <w:numPr>
          <w:ilvl w:val="0"/>
          <w:numId w:val="1"/>
        </w:numPr>
        <w:tabs>
          <w:tab w:val="left" w:pos="993"/>
        </w:tabs>
        <w:spacing w:beforeLines="60" w:before="144" w:afterLines="60" w:after="144" w:line="276" w:lineRule="auto"/>
        <w:ind w:left="0" w:firstLine="720"/>
        <w:jc w:val="both"/>
        <w:rPr>
          <w:b/>
          <w:color w:val="000000"/>
          <w:sz w:val="28"/>
          <w:szCs w:val="28"/>
        </w:rPr>
      </w:pPr>
      <w:r w:rsidRPr="008B6BC7">
        <w:rPr>
          <w:b/>
          <w:color w:val="000000"/>
          <w:sz w:val="28"/>
          <w:szCs w:val="28"/>
          <w:lang w:val="vi-VN"/>
        </w:rPr>
        <w:lastRenderedPageBreak/>
        <w:t>Đề xuất, kiến nghị các giải pháp khắc phục</w:t>
      </w:r>
    </w:p>
    <w:p w:rsidR="00011646" w:rsidRPr="0094608A" w:rsidRDefault="00011646" w:rsidP="00AF4AA3">
      <w:pPr>
        <w:pStyle w:val="ListParagraph"/>
        <w:spacing w:beforeLines="60" w:before="144" w:afterLines="60" w:after="144" w:line="276" w:lineRule="auto"/>
        <w:ind w:left="0" w:firstLine="720"/>
        <w:jc w:val="both"/>
        <w:rPr>
          <w:color w:val="000000"/>
          <w:spacing w:val="-4"/>
          <w:sz w:val="28"/>
          <w:szCs w:val="28"/>
        </w:rPr>
      </w:pPr>
      <w:r w:rsidRPr="0094608A">
        <w:rPr>
          <w:color w:val="000000"/>
          <w:spacing w:val="-4"/>
          <w:sz w:val="28"/>
          <w:szCs w:val="28"/>
        </w:rPr>
        <w:t>- Nâng cao vai trò chỉ đạo của các cấp uỷ, chính quyền; xây dựng cơ chế phối hợp giữa các ban, ngành, đoàn thể phường về đánh giá phường đạt chuẩn tiếp cận pháp luật.</w:t>
      </w:r>
    </w:p>
    <w:p w:rsidR="00011646" w:rsidRPr="0094608A" w:rsidRDefault="00011646" w:rsidP="00AF4AA3">
      <w:pPr>
        <w:pStyle w:val="ListParagraph"/>
        <w:spacing w:beforeLines="60" w:before="144" w:afterLines="60" w:after="144" w:line="276" w:lineRule="auto"/>
        <w:ind w:left="0" w:firstLine="720"/>
        <w:jc w:val="both"/>
        <w:rPr>
          <w:color w:val="000000"/>
          <w:spacing w:val="-4"/>
          <w:sz w:val="28"/>
          <w:szCs w:val="28"/>
        </w:rPr>
      </w:pPr>
      <w:r w:rsidRPr="0094608A">
        <w:rPr>
          <w:color w:val="000000"/>
          <w:spacing w:val="-4"/>
          <w:sz w:val="28"/>
          <w:szCs w:val="28"/>
        </w:rPr>
        <w:t xml:space="preserve">- Không ngừng bồi dưỡng, nâng cao chất lượng nguồn nhân lực đảm bảo tham mưu cho UBND phường trong công tác chỉ đạo xây dựng và đánh giá chuẩn tiếp cận pháp luật </w:t>
      </w:r>
      <w:proofErr w:type="gramStart"/>
      <w:r w:rsidRPr="0094608A">
        <w:rPr>
          <w:color w:val="000000"/>
          <w:spacing w:val="-4"/>
          <w:sz w:val="28"/>
          <w:szCs w:val="28"/>
        </w:rPr>
        <w:t>theo</w:t>
      </w:r>
      <w:proofErr w:type="gramEnd"/>
      <w:r w:rsidRPr="0094608A">
        <w:rPr>
          <w:color w:val="000000"/>
          <w:spacing w:val="-4"/>
          <w:sz w:val="28"/>
          <w:szCs w:val="28"/>
        </w:rPr>
        <w:t xml:space="preserve"> thẩm quyền.</w:t>
      </w:r>
    </w:p>
    <w:p w:rsidR="006541EF" w:rsidRDefault="00011646" w:rsidP="00AF4AA3">
      <w:pPr>
        <w:pStyle w:val="ListParagraph"/>
        <w:spacing w:beforeLines="60" w:before="144" w:afterLines="60" w:after="144" w:line="276" w:lineRule="auto"/>
        <w:ind w:left="0" w:firstLine="720"/>
        <w:jc w:val="both"/>
        <w:rPr>
          <w:color w:val="000000"/>
          <w:spacing w:val="-4"/>
          <w:sz w:val="28"/>
          <w:szCs w:val="28"/>
        </w:rPr>
      </w:pPr>
      <w:proofErr w:type="gramStart"/>
      <w:r w:rsidRPr="0094608A">
        <w:rPr>
          <w:color w:val="000000"/>
          <w:spacing w:val="-4"/>
          <w:sz w:val="28"/>
          <w:szCs w:val="28"/>
        </w:rPr>
        <w:t>- Đẩy mạnh công tác tuyên truyền, phổ biến, nâng cao nhận thức của cán bộ và nhân dân về ý nghĩa và tầm quan trọng của việ</w:t>
      </w:r>
      <w:r w:rsidR="006541EF">
        <w:rPr>
          <w:color w:val="000000"/>
          <w:spacing w:val="-4"/>
          <w:sz w:val="28"/>
          <w:szCs w:val="28"/>
        </w:rPr>
        <w:t>c</w:t>
      </w:r>
      <w:r w:rsidRPr="0094608A">
        <w:rPr>
          <w:color w:val="000000"/>
          <w:spacing w:val="-4"/>
          <w:sz w:val="28"/>
          <w:szCs w:val="28"/>
        </w:rPr>
        <w:t xml:space="preserve"> đánh giá chuẩn tiếp cận pháp luật.</w:t>
      </w:r>
      <w:proofErr w:type="gramEnd"/>
    </w:p>
    <w:p w:rsidR="006541EF" w:rsidRPr="006541EF" w:rsidRDefault="006541EF" w:rsidP="00AF4AA3">
      <w:pPr>
        <w:pStyle w:val="ListParagraph"/>
        <w:spacing w:beforeLines="60" w:before="144" w:afterLines="60" w:after="144" w:line="276" w:lineRule="auto"/>
        <w:ind w:left="0" w:firstLine="720"/>
        <w:jc w:val="both"/>
        <w:rPr>
          <w:color w:val="000000"/>
          <w:spacing w:val="-4"/>
          <w:sz w:val="28"/>
          <w:szCs w:val="28"/>
        </w:rPr>
      </w:pPr>
      <w:r>
        <w:rPr>
          <w:color w:val="000000"/>
          <w:spacing w:val="-4"/>
          <w:sz w:val="28"/>
          <w:szCs w:val="28"/>
        </w:rPr>
        <w:t xml:space="preserve">- </w:t>
      </w:r>
      <w:r w:rsidR="007C737B">
        <w:rPr>
          <w:color w:val="000000"/>
          <w:spacing w:val="-4"/>
          <w:sz w:val="28"/>
          <w:szCs w:val="28"/>
        </w:rPr>
        <w:t xml:space="preserve">Phòng tư pháp </w:t>
      </w:r>
      <w:r>
        <w:rPr>
          <w:color w:val="000000"/>
          <w:spacing w:val="-4"/>
          <w:sz w:val="28"/>
          <w:szCs w:val="28"/>
        </w:rPr>
        <w:t xml:space="preserve">chú trọng vào </w:t>
      </w:r>
      <w:r w:rsidR="007C737B">
        <w:rPr>
          <w:color w:val="000000"/>
          <w:spacing w:val="-4"/>
          <w:sz w:val="28"/>
          <w:szCs w:val="28"/>
        </w:rPr>
        <w:t xml:space="preserve">việc hướng dẫn </w:t>
      </w:r>
      <w:r>
        <w:rPr>
          <w:color w:val="000000"/>
          <w:spacing w:val="-4"/>
          <w:sz w:val="28"/>
          <w:szCs w:val="28"/>
        </w:rPr>
        <w:t xml:space="preserve"> xây dựng và phát triển mô hình thông tin, </w:t>
      </w:r>
      <w:r w:rsidR="007C737B">
        <w:rPr>
          <w:color w:val="000000"/>
          <w:spacing w:val="-4"/>
          <w:sz w:val="28"/>
          <w:szCs w:val="28"/>
        </w:rPr>
        <w:t>phổ biến, giáo dục pháp luật; mục tiêu phát triển thêm nhiều mô hình phổ biến pháp luật hay, hiệu quả.</w:t>
      </w:r>
    </w:p>
    <w:p w:rsidR="008B6BC7" w:rsidRPr="008B6BC7" w:rsidRDefault="00011646" w:rsidP="00AF4AA3">
      <w:pPr>
        <w:pStyle w:val="ListParagraph"/>
        <w:spacing w:beforeLines="60" w:before="144" w:afterLines="60" w:after="144" w:line="276" w:lineRule="auto"/>
        <w:ind w:left="0" w:firstLine="720"/>
        <w:jc w:val="both"/>
        <w:rPr>
          <w:color w:val="000000"/>
          <w:sz w:val="28"/>
          <w:szCs w:val="28"/>
        </w:rPr>
      </w:pPr>
      <w:r w:rsidRPr="008B6BC7">
        <w:rPr>
          <w:color w:val="000000"/>
          <w:sz w:val="28"/>
          <w:szCs w:val="28"/>
        </w:rPr>
        <w:t>- Kinh phí đầu tư cho công vi</w:t>
      </w:r>
      <w:bookmarkStart w:id="0" w:name="_GoBack"/>
      <w:bookmarkEnd w:id="0"/>
      <w:r w:rsidRPr="008B6BC7">
        <w:rPr>
          <w:color w:val="000000"/>
          <w:sz w:val="28"/>
          <w:szCs w:val="28"/>
        </w:rPr>
        <w:t>ệc đánh giá chuẩn tiếp cận pháp luật ở cơ sở phải được đảm bảo hàng năm.</w:t>
      </w:r>
    </w:p>
    <w:p w:rsidR="00011646" w:rsidRPr="0094608A" w:rsidRDefault="0046367C" w:rsidP="00AF4AA3">
      <w:pPr>
        <w:spacing w:beforeLines="60" w:before="144" w:afterLines="60" w:after="144" w:line="276" w:lineRule="auto"/>
        <w:ind w:firstLine="720"/>
        <w:jc w:val="both"/>
        <w:rPr>
          <w:color w:val="000000"/>
          <w:spacing w:val="-4"/>
          <w:sz w:val="28"/>
          <w:szCs w:val="28"/>
        </w:rPr>
      </w:pPr>
      <w:r>
        <w:rPr>
          <w:b/>
          <w:bCs/>
          <w:color w:val="000000"/>
          <w:spacing w:val="-4"/>
          <w:sz w:val="28"/>
          <w:szCs w:val="28"/>
          <w:lang w:val="vi-VN"/>
        </w:rPr>
        <w:t>I</w:t>
      </w:r>
      <w:r>
        <w:rPr>
          <w:b/>
          <w:bCs/>
          <w:color w:val="000000"/>
          <w:spacing w:val="-4"/>
          <w:sz w:val="28"/>
          <w:szCs w:val="28"/>
        </w:rPr>
        <w:t>II</w:t>
      </w:r>
      <w:r w:rsidR="00011646" w:rsidRPr="0094608A">
        <w:rPr>
          <w:b/>
          <w:bCs/>
          <w:color w:val="000000"/>
          <w:spacing w:val="-4"/>
          <w:sz w:val="28"/>
          <w:szCs w:val="28"/>
          <w:lang w:val="vi-VN"/>
        </w:rPr>
        <w:t xml:space="preserve">. Đề nghị công nhận </w:t>
      </w:r>
      <w:r w:rsidR="006541EF">
        <w:rPr>
          <w:b/>
          <w:bCs/>
          <w:color w:val="000000"/>
          <w:spacing w:val="-4"/>
          <w:sz w:val="28"/>
          <w:szCs w:val="28"/>
        </w:rPr>
        <w:t>phường Đức Thuận</w:t>
      </w:r>
      <w:r w:rsidR="00011646" w:rsidRPr="0094608A">
        <w:rPr>
          <w:b/>
          <w:bCs/>
          <w:color w:val="000000"/>
          <w:spacing w:val="-4"/>
          <w:sz w:val="28"/>
          <w:szCs w:val="28"/>
          <w:lang w:val="vi-VN"/>
        </w:rPr>
        <w:t xml:space="preserve"> đạt chuẩn tiếp cận pháp luật </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color w:val="000000"/>
          <w:sz w:val="28"/>
          <w:szCs w:val="28"/>
          <w:lang w:val="vi-VN"/>
        </w:rPr>
        <w:t xml:space="preserve">Ủy ban nhân dân </w:t>
      </w:r>
      <w:r w:rsidRPr="008B6BC7">
        <w:rPr>
          <w:color w:val="000000"/>
          <w:sz w:val="28"/>
          <w:szCs w:val="28"/>
        </w:rPr>
        <w:t xml:space="preserve">phường Đức Thuận </w:t>
      </w:r>
      <w:r w:rsidRPr="008B6BC7">
        <w:rPr>
          <w:color w:val="000000"/>
          <w:sz w:val="28"/>
          <w:szCs w:val="28"/>
          <w:lang w:val="vi-VN"/>
        </w:rPr>
        <w:t xml:space="preserve">kính đề nghị Chủ tịch Ủy ban nhân dân </w:t>
      </w:r>
      <w:r w:rsidRPr="008B6BC7">
        <w:rPr>
          <w:color w:val="000000"/>
          <w:sz w:val="28"/>
          <w:szCs w:val="28"/>
        </w:rPr>
        <w:t>thị xã Hồng Lĩnh, tỉnh Hà Tĩnh</w:t>
      </w:r>
      <w:r w:rsidRPr="008B6BC7">
        <w:rPr>
          <w:color w:val="000000"/>
          <w:sz w:val="28"/>
          <w:szCs w:val="28"/>
          <w:lang w:val="vi-VN"/>
        </w:rPr>
        <w:t xml:space="preserve"> xem xét, quyết định công nhận </w:t>
      </w:r>
      <w:r w:rsidRPr="008B6BC7">
        <w:rPr>
          <w:color w:val="000000"/>
          <w:sz w:val="28"/>
          <w:szCs w:val="28"/>
        </w:rPr>
        <w:t>phường Đức Thuận</w:t>
      </w:r>
      <w:r w:rsidRPr="008B6BC7">
        <w:rPr>
          <w:color w:val="000000"/>
          <w:sz w:val="28"/>
          <w:szCs w:val="28"/>
          <w:lang w:val="vi-VN"/>
        </w:rPr>
        <w:t xml:space="preserve"> đạt chuẩn tiếp cận pháp luật năm</w:t>
      </w:r>
      <w:r w:rsidRPr="008B6BC7">
        <w:rPr>
          <w:color w:val="000000"/>
          <w:sz w:val="28"/>
          <w:szCs w:val="28"/>
        </w:rPr>
        <w:t xml:space="preserve"> </w:t>
      </w:r>
    </w:p>
    <w:p w:rsidR="00011646" w:rsidRPr="008B6BC7" w:rsidRDefault="00011646" w:rsidP="00AF4AA3">
      <w:pPr>
        <w:spacing w:beforeLines="60" w:before="144" w:afterLines="60" w:after="144" w:line="276" w:lineRule="auto"/>
        <w:ind w:firstLine="720"/>
        <w:jc w:val="both"/>
        <w:rPr>
          <w:color w:val="000000"/>
          <w:sz w:val="28"/>
          <w:szCs w:val="28"/>
        </w:rPr>
      </w:pPr>
      <w:r w:rsidRPr="008B6BC7">
        <w:rPr>
          <w:i/>
          <w:iCs/>
          <w:color w:val="000000"/>
          <w:sz w:val="28"/>
          <w:szCs w:val="28"/>
          <w:lang w:val="vi-VN"/>
        </w:rPr>
        <w:t>Kèm theo báo cáo này gồm có:</w:t>
      </w:r>
    </w:p>
    <w:p w:rsidR="00011646" w:rsidRPr="00A34E75" w:rsidRDefault="00011646" w:rsidP="00AF4AA3">
      <w:pPr>
        <w:pStyle w:val="ListParagraph"/>
        <w:numPr>
          <w:ilvl w:val="0"/>
          <w:numId w:val="3"/>
        </w:numPr>
        <w:spacing w:beforeLines="60" w:before="144" w:afterLines="60" w:after="144" w:line="276" w:lineRule="auto"/>
        <w:jc w:val="both"/>
        <w:rPr>
          <w:color w:val="000000"/>
          <w:sz w:val="28"/>
          <w:szCs w:val="28"/>
        </w:rPr>
      </w:pPr>
      <w:r w:rsidRPr="00A34E75">
        <w:rPr>
          <w:color w:val="000000"/>
          <w:sz w:val="28"/>
          <w:szCs w:val="28"/>
          <w:lang w:val="vi-VN"/>
        </w:rPr>
        <w:t>Bản</w:t>
      </w:r>
      <w:r w:rsidR="0046367C">
        <w:rPr>
          <w:color w:val="000000"/>
          <w:sz w:val="28"/>
          <w:szCs w:val="28"/>
        </w:rPr>
        <w:t>g</w:t>
      </w:r>
      <w:r w:rsidRPr="00A34E75">
        <w:rPr>
          <w:color w:val="000000"/>
          <w:sz w:val="28"/>
          <w:szCs w:val="28"/>
          <w:lang w:val="vi-VN"/>
        </w:rPr>
        <w:t xml:space="preserve"> tổng hợp điểm </w:t>
      </w:r>
      <w:r w:rsidR="00A34E75" w:rsidRPr="00A34E75">
        <w:rPr>
          <w:color w:val="000000"/>
          <w:sz w:val="28"/>
          <w:szCs w:val="28"/>
          <w:lang w:val="vi-VN"/>
        </w:rPr>
        <w:t>số của các tiêu chí, chỉ tiêu</w:t>
      </w:r>
      <w:r w:rsidR="00A34E75" w:rsidRPr="00A34E75">
        <w:rPr>
          <w:color w:val="000000"/>
          <w:sz w:val="28"/>
          <w:szCs w:val="28"/>
        </w:rPr>
        <w:t>;</w:t>
      </w:r>
    </w:p>
    <w:p w:rsidR="00011646" w:rsidRPr="00157F03" w:rsidRDefault="00A34E75" w:rsidP="00AF4AA3">
      <w:pPr>
        <w:pStyle w:val="ListParagraph"/>
        <w:numPr>
          <w:ilvl w:val="0"/>
          <w:numId w:val="3"/>
        </w:numPr>
        <w:spacing w:beforeLines="60" w:before="144" w:afterLines="60" w:after="144" w:line="276" w:lineRule="auto"/>
        <w:jc w:val="both"/>
        <w:rPr>
          <w:color w:val="000000"/>
          <w:sz w:val="28"/>
          <w:szCs w:val="28"/>
        </w:rPr>
      </w:pPr>
      <w:r>
        <w:rPr>
          <w:color w:val="000000"/>
          <w:sz w:val="28"/>
          <w:szCs w:val="28"/>
        </w:rPr>
        <w:t>Tài liệu chứng minh kết quả tự đánh giá, chấm điểm của UBND phường.</w:t>
      </w:r>
    </w:p>
    <w:tbl>
      <w:tblPr>
        <w:tblW w:w="9596" w:type="dxa"/>
        <w:tblBorders>
          <w:top w:val="nil"/>
          <w:bottom w:val="nil"/>
          <w:insideH w:val="nil"/>
          <w:insideV w:val="nil"/>
        </w:tblBorders>
        <w:tblCellMar>
          <w:left w:w="0" w:type="dxa"/>
          <w:right w:w="0" w:type="dxa"/>
        </w:tblCellMar>
        <w:tblLook w:val="04A0" w:firstRow="1" w:lastRow="0" w:firstColumn="1" w:lastColumn="0" w:noHBand="0" w:noVBand="1"/>
      </w:tblPr>
      <w:tblGrid>
        <w:gridCol w:w="4665"/>
        <w:gridCol w:w="4931"/>
      </w:tblGrid>
      <w:tr w:rsidR="00011646" w:rsidRPr="008B6BC7" w:rsidTr="00A34E75">
        <w:trPr>
          <w:trHeight w:val="2843"/>
        </w:trPr>
        <w:tc>
          <w:tcPr>
            <w:tcW w:w="4665" w:type="dxa"/>
            <w:tcBorders>
              <w:top w:val="nil"/>
              <w:left w:val="nil"/>
              <w:bottom w:val="nil"/>
              <w:right w:val="nil"/>
              <w:tl2br w:val="nil"/>
              <w:tr2bl w:val="nil"/>
            </w:tcBorders>
            <w:shd w:val="clear" w:color="auto" w:fill="auto"/>
            <w:tcMar>
              <w:top w:w="0" w:type="dxa"/>
              <w:left w:w="108" w:type="dxa"/>
              <w:bottom w:w="0" w:type="dxa"/>
              <w:right w:w="108" w:type="dxa"/>
            </w:tcMar>
          </w:tcPr>
          <w:p w:rsidR="00011646" w:rsidRPr="008B6BC7" w:rsidRDefault="00011646" w:rsidP="00A34E75">
            <w:pPr>
              <w:tabs>
                <w:tab w:val="left" w:pos="767"/>
              </w:tabs>
              <w:spacing w:line="276" w:lineRule="auto"/>
              <w:ind w:firstLine="567"/>
              <w:rPr>
                <w:color w:val="000000"/>
                <w:lang w:val="vi-VN"/>
              </w:rPr>
            </w:pPr>
            <w:r w:rsidRPr="008B6BC7">
              <w:rPr>
                <w:b/>
                <w:bCs/>
                <w:i/>
                <w:iCs/>
                <w:color w:val="000000"/>
                <w:sz w:val="26"/>
                <w:szCs w:val="26"/>
                <w:lang w:val="vi-VN"/>
              </w:rPr>
              <w:t>Nơi nhận:</w:t>
            </w:r>
            <w:r w:rsidRPr="008B6BC7">
              <w:rPr>
                <w:b/>
                <w:bCs/>
                <w:i/>
                <w:iCs/>
                <w:color w:val="000000"/>
                <w:sz w:val="28"/>
                <w:szCs w:val="28"/>
                <w:lang w:val="vi-VN"/>
              </w:rPr>
              <w:br/>
            </w:r>
            <w:r w:rsidR="00A34E75">
              <w:rPr>
                <w:color w:val="000000"/>
              </w:rPr>
              <w:t xml:space="preserve">          </w:t>
            </w:r>
            <w:r w:rsidRPr="008B6BC7">
              <w:rPr>
                <w:color w:val="000000"/>
                <w:lang w:val="vi-VN"/>
              </w:rPr>
              <w:t xml:space="preserve">- Phòng tư pháp thị xã (báo cáo); </w:t>
            </w:r>
          </w:p>
          <w:p w:rsidR="00011646" w:rsidRPr="008B6BC7" w:rsidRDefault="00011646" w:rsidP="00A34E75">
            <w:pPr>
              <w:tabs>
                <w:tab w:val="left" w:pos="767"/>
              </w:tabs>
              <w:spacing w:line="276" w:lineRule="auto"/>
              <w:ind w:firstLine="567"/>
              <w:rPr>
                <w:color w:val="000000"/>
                <w:lang w:val="vi-VN"/>
              </w:rPr>
            </w:pPr>
            <w:r w:rsidRPr="008B6BC7">
              <w:rPr>
                <w:color w:val="000000"/>
                <w:lang w:val="vi-VN"/>
              </w:rPr>
              <w:t>- TTĐU-HĐND phường (báo cáo);</w:t>
            </w:r>
          </w:p>
          <w:p w:rsidR="00011646" w:rsidRPr="008B6BC7" w:rsidRDefault="00011646" w:rsidP="00A34E75">
            <w:pPr>
              <w:tabs>
                <w:tab w:val="left" w:pos="767"/>
              </w:tabs>
              <w:spacing w:line="276" w:lineRule="auto"/>
              <w:ind w:firstLine="567"/>
              <w:rPr>
                <w:color w:val="000000"/>
                <w:lang w:val="vi-VN"/>
              </w:rPr>
            </w:pPr>
            <w:r w:rsidRPr="008B6BC7">
              <w:rPr>
                <w:color w:val="000000"/>
                <w:lang w:val="vi-VN"/>
              </w:rPr>
              <w:t>- Chủ tịch,  PCT UBND phường;</w:t>
            </w:r>
          </w:p>
          <w:p w:rsidR="00011646" w:rsidRPr="008B6BC7" w:rsidRDefault="00011646" w:rsidP="00A34E75">
            <w:pPr>
              <w:tabs>
                <w:tab w:val="left" w:pos="767"/>
              </w:tabs>
              <w:spacing w:line="276" w:lineRule="auto"/>
              <w:ind w:firstLine="567"/>
              <w:rPr>
                <w:color w:val="000000"/>
                <w:lang w:val="vi-VN"/>
              </w:rPr>
            </w:pPr>
            <w:r w:rsidRPr="008B6BC7">
              <w:rPr>
                <w:color w:val="000000"/>
                <w:lang w:val="vi-VN"/>
              </w:rPr>
              <w:t>- MTTQ, các đoàn thể;</w:t>
            </w:r>
          </w:p>
          <w:p w:rsidR="00011646" w:rsidRPr="008B6BC7" w:rsidRDefault="00011646" w:rsidP="00A34E75">
            <w:pPr>
              <w:tabs>
                <w:tab w:val="left" w:pos="767"/>
              </w:tabs>
              <w:spacing w:line="276" w:lineRule="auto"/>
              <w:ind w:firstLine="567"/>
              <w:rPr>
                <w:color w:val="000000"/>
                <w:lang w:val="vi-VN"/>
              </w:rPr>
            </w:pPr>
            <w:r w:rsidRPr="008B6BC7">
              <w:rPr>
                <w:color w:val="000000"/>
                <w:lang w:val="vi-VN"/>
              </w:rPr>
              <w:t xml:space="preserve">- Tổ trưởng </w:t>
            </w:r>
            <w:r w:rsidR="007A4148">
              <w:rPr>
                <w:color w:val="000000"/>
              </w:rPr>
              <w:t xml:space="preserve">7 </w:t>
            </w:r>
            <w:r w:rsidRPr="008B6BC7">
              <w:rPr>
                <w:color w:val="000000"/>
                <w:lang w:val="vi-VN"/>
              </w:rPr>
              <w:t>tổ dân phố;</w:t>
            </w:r>
          </w:p>
          <w:p w:rsidR="00011646" w:rsidRPr="008B6BC7" w:rsidRDefault="00011646" w:rsidP="00A34E75">
            <w:pPr>
              <w:tabs>
                <w:tab w:val="left" w:pos="767"/>
              </w:tabs>
              <w:spacing w:line="276" w:lineRule="auto"/>
              <w:ind w:firstLine="567"/>
              <w:rPr>
                <w:color w:val="000000"/>
                <w:sz w:val="28"/>
                <w:szCs w:val="28"/>
              </w:rPr>
            </w:pPr>
            <w:r w:rsidRPr="008B6BC7">
              <w:rPr>
                <w:color w:val="000000"/>
                <w:lang w:val="vi-VN"/>
              </w:rPr>
              <w:t>- Lưu: VT, TP.</w:t>
            </w:r>
          </w:p>
        </w:tc>
        <w:tc>
          <w:tcPr>
            <w:tcW w:w="4931" w:type="dxa"/>
            <w:tcBorders>
              <w:top w:val="nil"/>
              <w:left w:val="nil"/>
              <w:bottom w:val="nil"/>
              <w:right w:val="nil"/>
              <w:tl2br w:val="nil"/>
              <w:tr2bl w:val="nil"/>
            </w:tcBorders>
            <w:shd w:val="clear" w:color="auto" w:fill="auto"/>
            <w:tcMar>
              <w:top w:w="0" w:type="dxa"/>
              <w:left w:w="108" w:type="dxa"/>
              <w:bottom w:w="0" w:type="dxa"/>
              <w:right w:w="108" w:type="dxa"/>
            </w:tcMar>
          </w:tcPr>
          <w:p w:rsidR="00011646" w:rsidRPr="008B6BC7" w:rsidRDefault="00011646" w:rsidP="00A34E75">
            <w:pPr>
              <w:spacing w:line="276" w:lineRule="auto"/>
              <w:jc w:val="center"/>
              <w:rPr>
                <w:b/>
                <w:bCs/>
                <w:color w:val="000000"/>
                <w:sz w:val="28"/>
                <w:szCs w:val="28"/>
              </w:rPr>
            </w:pPr>
            <w:r w:rsidRPr="008B6BC7">
              <w:rPr>
                <w:b/>
                <w:bCs/>
                <w:color w:val="000000"/>
                <w:sz w:val="28"/>
                <w:szCs w:val="28"/>
              </w:rPr>
              <w:t>TM. ỦY BAN NHÂN DÂN</w:t>
            </w:r>
          </w:p>
          <w:p w:rsidR="00011646" w:rsidRPr="008B6BC7" w:rsidRDefault="006541EF" w:rsidP="00A34E75">
            <w:pPr>
              <w:spacing w:line="276" w:lineRule="auto"/>
              <w:jc w:val="center"/>
              <w:rPr>
                <w:b/>
                <w:color w:val="000000"/>
                <w:sz w:val="28"/>
                <w:szCs w:val="28"/>
              </w:rPr>
            </w:pPr>
            <w:r>
              <w:rPr>
                <w:b/>
                <w:bCs/>
                <w:color w:val="000000"/>
                <w:sz w:val="28"/>
                <w:szCs w:val="28"/>
              </w:rPr>
              <w:t>CHỦ TỊCH</w:t>
            </w:r>
          </w:p>
          <w:p w:rsidR="00011646" w:rsidRPr="008B6BC7" w:rsidRDefault="00011646" w:rsidP="00A34E75">
            <w:pPr>
              <w:spacing w:line="276" w:lineRule="auto"/>
              <w:jc w:val="center"/>
              <w:rPr>
                <w:b/>
                <w:color w:val="000000"/>
                <w:sz w:val="28"/>
                <w:szCs w:val="28"/>
              </w:rPr>
            </w:pPr>
          </w:p>
          <w:p w:rsidR="00011646" w:rsidRDefault="00011646" w:rsidP="00A34E75">
            <w:pPr>
              <w:spacing w:line="276" w:lineRule="auto"/>
              <w:jc w:val="center"/>
              <w:rPr>
                <w:b/>
                <w:color w:val="000000"/>
                <w:sz w:val="28"/>
                <w:szCs w:val="28"/>
              </w:rPr>
            </w:pPr>
          </w:p>
          <w:p w:rsidR="00011646" w:rsidRPr="008B6BC7" w:rsidRDefault="00011646" w:rsidP="00157F03">
            <w:pPr>
              <w:spacing w:line="276" w:lineRule="auto"/>
              <w:rPr>
                <w:b/>
                <w:color w:val="000000"/>
                <w:sz w:val="28"/>
                <w:szCs w:val="28"/>
              </w:rPr>
            </w:pPr>
          </w:p>
          <w:p w:rsidR="00011646" w:rsidRPr="008B6BC7" w:rsidRDefault="006541EF" w:rsidP="00A34E75">
            <w:pPr>
              <w:spacing w:line="276" w:lineRule="auto"/>
              <w:jc w:val="center"/>
              <w:rPr>
                <w:color w:val="000000"/>
                <w:sz w:val="28"/>
                <w:szCs w:val="28"/>
              </w:rPr>
            </w:pPr>
            <w:r>
              <w:rPr>
                <w:b/>
                <w:color w:val="000000"/>
                <w:sz w:val="28"/>
                <w:szCs w:val="28"/>
              </w:rPr>
              <w:t>Trần Xuân Thắng</w:t>
            </w:r>
          </w:p>
        </w:tc>
      </w:tr>
    </w:tbl>
    <w:p w:rsidR="00E07BAF" w:rsidRPr="008B6BC7" w:rsidRDefault="00E07BAF" w:rsidP="00A34E75">
      <w:pPr>
        <w:spacing w:line="276" w:lineRule="auto"/>
        <w:rPr>
          <w:sz w:val="28"/>
          <w:szCs w:val="28"/>
        </w:rPr>
      </w:pPr>
    </w:p>
    <w:sectPr w:rsidR="00E07BAF" w:rsidRPr="008B6BC7" w:rsidSect="00AF4AA3">
      <w:headerReference w:type="default" r:id="rId8"/>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99" w:rsidRDefault="00690F99" w:rsidP="00AF4AA3">
      <w:r>
        <w:separator/>
      </w:r>
    </w:p>
  </w:endnote>
  <w:endnote w:type="continuationSeparator" w:id="0">
    <w:p w:rsidR="00690F99" w:rsidRDefault="00690F99" w:rsidP="00AF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99" w:rsidRDefault="00690F99" w:rsidP="00AF4AA3">
      <w:r>
        <w:separator/>
      </w:r>
    </w:p>
  </w:footnote>
  <w:footnote w:type="continuationSeparator" w:id="0">
    <w:p w:rsidR="00690F99" w:rsidRDefault="00690F99" w:rsidP="00AF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430736"/>
      <w:docPartObj>
        <w:docPartGallery w:val="Page Numbers (Top of Page)"/>
        <w:docPartUnique/>
      </w:docPartObj>
    </w:sdtPr>
    <w:sdtEndPr>
      <w:rPr>
        <w:noProof/>
      </w:rPr>
    </w:sdtEndPr>
    <w:sdtContent>
      <w:p w:rsidR="00AF4AA3" w:rsidRDefault="00AF4AA3">
        <w:pPr>
          <w:pStyle w:val="Header"/>
          <w:jc w:val="center"/>
        </w:pPr>
        <w:r>
          <w:fldChar w:fldCharType="begin"/>
        </w:r>
        <w:r>
          <w:instrText xml:space="preserve"> PAGE   \* MERGEFORMAT </w:instrText>
        </w:r>
        <w:r>
          <w:fldChar w:fldCharType="separate"/>
        </w:r>
        <w:r w:rsidR="00E30D84">
          <w:rPr>
            <w:noProof/>
          </w:rPr>
          <w:t>4</w:t>
        </w:r>
        <w:r>
          <w:rPr>
            <w:noProof/>
          </w:rPr>
          <w:fldChar w:fldCharType="end"/>
        </w:r>
      </w:p>
    </w:sdtContent>
  </w:sdt>
  <w:p w:rsidR="00AF4AA3" w:rsidRDefault="00AF4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828F2"/>
    <w:multiLevelType w:val="hybridMultilevel"/>
    <w:tmpl w:val="95EAC684"/>
    <w:lvl w:ilvl="0" w:tplc="8B0EF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0E44B6"/>
    <w:multiLevelType w:val="hybridMultilevel"/>
    <w:tmpl w:val="8320CAEC"/>
    <w:lvl w:ilvl="0" w:tplc="4F946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271F2E"/>
    <w:multiLevelType w:val="hybridMultilevel"/>
    <w:tmpl w:val="1DE649D4"/>
    <w:lvl w:ilvl="0" w:tplc="E1FE7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46"/>
    <w:rsid w:val="00011646"/>
    <w:rsid w:val="00157F03"/>
    <w:rsid w:val="0046367C"/>
    <w:rsid w:val="004B179C"/>
    <w:rsid w:val="006541EF"/>
    <w:rsid w:val="00662FBE"/>
    <w:rsid w:val="00690F99"/>
    <w:rsid w:val="007A4148"/>
    <w:rsid w:val="007C737B"/>
    <w:rsid w:val="008B6BC7"/>
    <w:rsid w:val="0094608A"/>
    <w:rsid w:val="00A34E75"/>
    <w:rsid w:val="00AA58F7"/>
    <w:rsid w:val="00AF4AA3"/>
    <w:rsid w:val="00B10DC1"/>
    <w:rsid w:val="00B6094A"/>
    <w:rsid w:val="00C32C78"/>
    <w:rsid w:val="00CE6109"/>
    <w:rsid w:val="00D91DB6"/>
    <w:rsid w:val="00E07BAF"/>
    <w:rsid w:val="00E30D84"/>
    <w:rsid w:val="00F50FE0"/>
    <w:rsid w:val="00FD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4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646"/>
    <w:pPr>
      <w:ind w:left="720"/>
      <w:contextualSpacing/>
    </w:pPr>
  </w:style>
  <w:style w:type="character" w:styleId="Strong">
    <w:name w:val="Strong"/>
    <w:qFormat/>
    <w:rsid w:val="00011646"/>
    <w:rPr>
      <w:b/>
      <w:bCs/>
    </w:rPr>
  </w:style>
  <w:style w:type="paragraph" w:styleId="NormalWeb">
    <w:name w:val="Normal (Web)"/>
    <w:basedOn w:val="Normal"/>
    <w:rsid w:val="00011646"/>
    <w:pPr>
      <w:spacing w:line="312" w:lineRule="auto"/>
    </w:pPr>
  </w:style>
  <w:style w:type="paragraph" w:styleId="Header">
    <w:name w:val="header"/>
    <w:basedOn w:val="Normal"/>
    <w:link w:val="HeaderChar"/>
    <w:uiPriority w:val="99"/>
    <w:unhideWhenUsed/>
    <w:rsid w:val="00AF4AA3"/>
    <w:pPr>
      <w:tabs>
        <w:tab w:val="center" w:pos="4680"/>
        <w:tab w:val="right" w:pos="9360"/>
      </w:tabs>
    </w:pPr>
  </w:style>
  <w:style w:type="character" w:customStyle="1" w:styleId="HeaderChar">
    <w:name w:val="Header Char"/>
    <w:basedOn w:val="DefaultParagraphFont"/>
    <w:link w:val="Header"/>
    <w:uiPriority w:val="99"/>
    <w:rsid w:val="00AF4AA3"/>
    <w:rPr>
      <w:rFonts w:eastAsia="Times New Roman" w:cs="Times New Roman"/>
      <w:sz w:val="24"/>
      <w:szCs w:val="24"/>
    </w:rPr>
  </w:style>
  <w:style w:type="paragraph" w:styleId="Footer">
    <w:name w:val="footer"/>
    <w:basedOn w:val="Normal"/>
    <w:link w:val="FooterChar"/>
    <w:uiPriority w:val="99"/>
    <w:unhideWhenUsed/>
    <w:rsid w:val="00AF4AA3"/>
    <w:pPr>
      <w:tabs>
        <w:tab w:val="center" w:pos="4680"/>
        <w:tab w:val="right" w:pos="9360"/>
      </w:tabs>
    </w:pPr>
  </w:style>
  <w:style w:type="character" w:customStyle="1" w:styleId="FooterChar">
    <w:name w:val="Footer Char"/>
    <w:basedOn w:val="DefaultParagraphFont"/>
    <w:link w:val="Footer"/>
    <w:uiPriority w:val="99"/>
    <w:rsid w:val="00AF4AA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4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646"/>
    <w:pPr>
      <w:ind w:left="720"/>
      <w:contextualSpacing/>
    </w:pPr>
  </w:style>
  <w:style w:type="character" w:styleId="Strong">
    <w:name w:val="Strong"/>
    <w:qFormat/>
    <w:rsid w:val="00011646"/>
    <w:rPr>
      <w:b/>
      <w:bCs/>
    </w:rPr>
  </w:style>
  <w:style w:type="paragraph" w:styleId="NormalWeb">
    <w:name w:val="Normal (Web)"/>
    <w:basedOn w:val="Normal"/>
    <w:rsid w:val="00011646"/>
    <w:pPr>
      <w:spacing w:line="312" w:lineRule="auto"/>
    </w:pPr>
  </w:style>
  <w:style w:type="paragraph" w:styleId="Header">
    <w:name w:val="header"/>
    <w:basedOn w:val="Normal"/>
    <w:link w:val="HeaderChar"/>
    <w:uiPriority w:val="99"/>
    <w:unhideWhenUsed/>
    <w:rsid w:val="00AF4AA3"/>
    <w:pPr>
      <w:tabs>
        <w:tab w:val="center" w:pos="4680"/>
        <w:tab w:val="right" w:pos="9360"/>
      </w:tabs>
    </w:pPr>
  </w:style>
  <w:style w:type="character" w:customStyle="1" w:styleId="HeaderChar">
    <w:name w:val="Header Char"/>
    <w:basedOn w:val="DefaultParagraphFont"/>
    <w:link w:val="Header"/>
    <w:uiPriority w:val="99"/>
    <w:rsid w:val="00AF4AA3"/>
    <w:rPr>
      <w:rFonts w:eastAsia="Times New Roman" w:cs="Times New Roman"/>
      <w:sz w:val="24"/>
      <w:szCs w:val="24"/>
    </w:rPr>
  </w:style>
  <w:style w:type="paragraph" w:styleId="Footer">
    <w:name w:val="footer"/>
    <w:basedOn w:val="Normal"/>
    <w:link w:val="FooterChar"/>
    <w:uiPriority w:val="99"/>
    <w:unhideWhenUsed/>
    <w:rsid w:val="00AF4AA3"/>
    <w:pPr>
      <w:tabs>
        <w:tab w:val="center" w:pos="4680"/>
        <w:tab w:val="right" w:pos="9360"/>
      </w:tabs>
    </w:pPr>
  </w:style>
  <w:style w:type="character" w:customStyle="1" w:styleId="FooterChar">
    <w:name w:val="Footer Char"/>
    <w:basedOn w:val="DefaultParagraphFont"/>
    <w:link w:val="Footer"/>
    <w:uiPriority w:val="99"/>
    <w:rsid w:val="00AF4AA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87E2B-74C6-4529-8615-C0B6566DE073}"/>
</file>

<file path=customXml/itemProps2.xml><?xml version="1.0" encoding="utf-8"?>
<ds:datastoreItem xmlns:ds="http://schemas.openxmlformats.org/officeDocument/2006/customXml" ds:itemID="{25D712F3-01D8-44D6-ABB9-19F4DB6B866C}"/>
</file>

<file path=customXml/itemProps3.xml><?xml version="1.0" encoding="utf-8"?>
<ds:datastoreItem xmlns:ds="http://schemas.openxmlformats.org/officeDocument/2006/customXml" ds:itemID="{C5395991-2D5E-4F60-A4AB-FC5A7BF18AD9}"/>
</file>

<file path=docProps/app.xml><?xml version="1.0" encoding="utf-8"?>
<Properties xmlns="http://schemas.openxmlformats.org/officeDocument/2006/extended-properties" xmlns:vt="http://schemas.openxmlformats.org/officeDocument/2006/docPropsVTypes">
  <Template>Normal</Template>
  <TotalTime>58</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TIENDAT</dc:creator>
  <cp:lastModifiedBy>tiendatkythuathl@outlook.com</cp:lastModifiedBy>
  <cp:revision>17</cp:revision>
  <dcterms:created xsi:type="dcterms:W3CDTF">2023-01-10T04:04:00Z</dcterms:created>
  <dcterms:modified xsi:type="dcterms:W3CDTF">2025-01-02T02:27:00Z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